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95C" w:rsidRPr="002723CB" w:rsidRDefault="009B295C" w:rsidP="009251CA">
      <w:pPr>
        <w:pStyle w:val="Zkladntext"/>
        <w:ind w:firstLine="708"/>
        <w:rPr>
          <w:b/>
          <w:color w:val="0070C0"/>
          <w:sz w:val="28"/>
          <w:szCs w:val="28"/>
        </w:rPr>
      </w:pPr>
      <w:bookmarkStart w:id="0" w:name="_GoBack"/>
      <w:bookmarkEnd w:id="0"/>
    </w:p>
    <w:p w:rsidR="001C4598" w:rsidRDefault="002723CB" w:rsidP="002723CB">
      <w:pPr>
        <w:pStyle w:val="Zkladntext"/>
        <w:ind w:firstLine="708"/>
        <w:jc w:val="center"/>
        <w:rPr>
          <w:b/>
          <w:color w:val="0070C0"/>
          <w:szCs w:val="24"/>
        </w:rPr>
      </w:pPr>
      <w:r w:rsidRPr="002723CB">
        <w:rPr>
          <w:b/>
          <w:color w:val="0070C0"/>
          <w:szCs w:val="24"/>
        </w:rPr>
        <w:t xml:space="preserve">ROZPOČET MESTSKÉHO KULTÚRNEHO STREDISKA </w:t>
      </w:r>
    </w:p>
    <w:p w:rsidR="002723CB" w:rsidRPr="002723CB" w:rsidRDefault="002723CB" w:rsidP="002723CB">
      <w:pPr>
        <w:pStyle w:val="Zkladntext"/>
        <w:ind w:firstLine="708"/>
        <w:jc w:val="center"/>
        <w:rPr>
          <w:b/>
          <w:color w:val="0070C0"/>
          <w:szCs w:val="24"/>
        </w:rPr>
      </w:pPr>
      <w:r w:rsidRPr="002723CB">
        <w:rPr>
          <w:b/>
          <w:color w:val="0070C0"/>
          <w:szCs w:val="24"/>
        </w:rPr>
        <w:t>NA ROK</w:t>
      </w:r>
      <w:r w:rsidR="001C4598">
        <w:rPr>
          <w:b/>
          <w:color w:val="0070C0"/>
          <w:szCs w:val="24"/>
        </w:rPr>
        <w:t>Y</w:t>
      </w:r>
      <w:r w:rsidRPr="002723CB">
        <w:rPr>
          <w:b/>
          <w:color w:val="0070C0"/>
          <w:szCs w:val="24"/>
        </w:rPr>
        <w:t xml:space="preserve"> 20</w:t>
      </w:r>
      <w:r w:rsidR="00D77135">
        <w:rPr>
          <w:b/>
          <w:color w:val="0070C0"/>
          <w:szCs w:val="24"/>
        </w:rPr>
        <w:t xml:space="preserve">20 - </w:t>
      </w:r>
      <w:r w:rsidR="001C4598">
        <w:rPr>
          <w:b/>
          <w:color w:val="0070C0"/>
          <w:szCs w:val="24"/>
        </w:rPr>
        <w:t>202</w:t>
      </w:r>
      <w:r w:rsidR="00D77135">
        <w:rPr>
          <w:b/>
          <w:color w:val="0070C0"/>
          <w:szCs w:val="24"/>
        </w:rPr>
        <w:t>2</w:t>
      </w:r>
    </w:p>
    <w:p w:rsidR="002723CB" w:rsidRPr="002723CB" w:rsidRDefault="002723CB" w:rsidP="002723CB">
      <w:pPr>
        <w:pStyle w:val="Zkladntext"/>
        <w:ind w:firstLine="708"/>
        <w:jc w:val="center"/>
        <w:rPr>
          <w:b/>
          <w:color w:val="0070C0"/>
          <w:szCs w:val="24"/>
        </w:rPr>
      </w:pPr>
    </w:p>
    <w:p w:rsidR="002723CB" w:rsidRPr="002723CB" w:rsidRDefault="002723CB" w:rsidP="002723CB">
      <w:pPr>
        <w:pStyle w:val="Zkladntext"/>
        <w:ind w:firstLine="708"/>
        <w:jc w:val="center"/>
        <w:rPr>
          <w:b/>
          <w:color w:val="0070C0"/>
          <w:sz w:val="28"/>
          <w:szCs w:val="28"/>
        </w:rPr>
      </w:pPr>
    </w:p>
    <w:p w:rsidR="009251CA" w:rsidRDefault="001C6EF6" w:rsidP="009251CA">
      <w:pPr>
        <w:pStyle w:val="Zkladntext"/>
        <w:ind w:firstLine="708"/>
        <w:rPr>
          <w:sz w:val="22"/>
          <w:szCs w:val="22"/>
        </w:rPr>
      </w:pPr>
      <w:r w:rsidRPr="009251CA">
        <w:rPr>
          <w:sz w:val="22"/>
          <w:szCs w:val="22"/>
        </w:rPr>
        <w:t xml:space="preserve">Rozpočet </w:t>
      </w:r>
      <w:r w:rsidR="009251CA">
        <w:rPr>
          <w:sz w:val="22"/>
          <w:szCs w:val="22"/>
        </w:rPr>
        <w:t xml:space="preserve">Mestského kultúrneho strediska </w:t>
      </w:r>
      <w:r w:rsidRPr="009251CA">
        <w:rPr>
          <w:sz w:val="22"/>
          <w:szCs w:val="22"/>
        </w:rPr>
        <w:t>na roky 20</w:t>
      </w:r>
      <w:r w:rsidR="00D77135">
        <w:rPr>
          <w:sz w:val="22"/>
          <w:szCs w:val="22"/>
        </w:rPr>
        <w:t>20</w:t>
      </w:r>
      <w:r w:rsidRPr="009251CA">
        <w:rPr>
          <w:sz w:val="22"/>
          <w:szCs w:val="22"/>
        </w:rPr>
        <w:t>-202</w:t>
      </w:r>
      <w:r w:rsidR="00D77135">
        <w:rPr>
          <w:sz w:val="22"/>
          <w:szCs w:val="22"/>
        </w:rPr>
        <w:t>2</w:t>
      </w:r>
      <w:r w:rsidRPr="009251CA">
        <w:rPr>
          <w:sz w:val="22"/>
          <w:szCs w:val="22"/>
        </w:rPr>
        <w:t xml:space="preserve">  je spracovaný v súlade so zákonom  č. 523/2004 Z. z. o rozpočtových pravidlách verejnej správy v platnom znení ako aj ostatných súvisiacich právnych noriem. </w:t>
      </w:r>
      <w:r w:rsidR="009251CA">
        <w:rPr>
          <w:sz w:val="22"/>
          <w:szCs w:val="22"/>
        </w:rPr>
        <w:t>Organizácia</w:t>
      </w:r>
      <w:r w:rsidRPr="009251CA">
        <w:rPr>
          <w:sz w:val="22"/>
          <w:szCs w:val="22"/>
        </w:rPr>
        <w:t xml:space="preserve"> preto v súlade s týmito predpismi predkladá návrh rozpočtu na tri rozpočtové roky 20</w:t>
      </w:r>
      <w:r w:rsidR="00D77135">
        <w:rPr>
          <w:sz w:val="22"/>
          <w:szCs w:val="22"/>
        </w:rPr>
        <w:t>20</w:t>
      </w:r>
      <w:r w:rsidRPr="009251CA">
        <w:rPr>
          <w:sz w:val="22"/>
          <w:szCs w:val="22"/>
        </w:rPr>
        <w:t>, 202</w:t>
      </w:r>
      <w:r w:rsidR="00D77135">
        <w:rPr>
          <w:sz w:val="22"/>
          <w:szCs w:val="22"/>
        </w:rPr>
        <w:t>1</w:t>
      </w:r>
      <w:r w:rsidRPr="009251CA">
        <w:rPr>
          <w:sz w:val="22"/>
          <w:szCs w:val="22"/>
        </w:rPr>
        <w:t xml:space="preserve"> a 202</w:t>
      </w:r>
      <w:r w:rsidR="00D77135">
        <w:rPr>
          <w:sz w:val="22"/>
          <w:szCs w:val="22"/>
        </w:rPr>
        <w:t>2</w:t>
      </w:r>
      <w:r w:rsidRPr="009251CA">
        <w:rPr>
          <w:b/>
          <w:sz w:val="22"/>
          <w:szCs w:val="22"/>
        </w:rPr>
        <w:t>.</w:t>
      </w:r>
      <w:r w:rsidR="009251CA" w:rsidRPr="009251CA">
        <w:rPr>
          <w:b/>
          <w:sz w:val="22"/>
          <w:szCs w:val="22"/>
        </w:rPr>
        <w:t xml:space="preserve"> </w:t>
      </w:r>
      <w:r w:rsidRPr="009251CA">
        <w:rPr>
          <w:b/>
          <w:sz w:val="22"/>
          <w:szCs w:val="22"/>
        </w:rPr>
        <w:t xml:space="preserve"> Rozpočet príjmov a výdavkov na rok 20</w:t>
      </w:r>
      <w:r w:rsidR="00D77135">
        <w:rPr>
          <w:b/>
          <w:sz w:val="22"/>
          <w:szCs w:val="22"/>
        </w:rPr>
        <w:t>20</w:t>
      </w:r>
      <w:r w:rsidRPr="009251CA">
        <w:rPr>
          <w:b/>
          <w:sz w:val="22"/>
          <w:szCs w:val="22"/>
        </w:rPr>
        <w:t xml:space="preserve"> je záväzný.</w:t>
      </w:r>
    </w:p>
    <w:p w:rsidR="006C21D0" w:rsidRDefault="006C21D0" w:rsidP="006C21D0">
      <w:pPr>
        <w:pStyle w:val="Zkladntext"/>
        <w:ind w:firstLine="708"/>
        <w:rPr>
          <w:sz w:val="22"/>
          <w:szCs w:val="22"/>
        </w:rPr>
      </w:pPr>
    </w:p>
    <w:p w:rsidR="006C21D0" w:rsidRDefault="001C6EF6" w:rsidP="006C21D0">
      <w:pPr>
        <w:pStyle w:val="Zkladntext"/>
        <w:ind w:firstLine="708"/>
        <w:rPr>
          <w:sz w:val="22"/>
          <w:szCs w:val="22"/>
        </w:rPr>
      </w:pPr>
      <w:r w:rsidRPr="009251CA">
        <w:rPr>
          <w:sz w:val="22"/>
          <w:szCs w:val="22"/>
        </w:rPr>
        <w:t>Príjmy a výdavky rozpočtov na rok 202</w:t>
      </w:r>
      <w:r w:rsidR="00D77135">
        <w:rPr>
          <w:sz w:val="22"/>
          <w:szCs w:val="22"/>
        </w:rPr>
        <w:t>1</w:t>
      </w:r>
      <w:r w:rsidRPr="009251CA">
        <w:rPr>
          <w:sz w:val="22"/>
          <w:szCs w:val="22"/>
        </w:rPr>
        <w:t xml:space="preserve"> a 202</w:t>
      </w:r>
      <w:r w:rsidR="00D77135">
        <w:rPr>
          <w:sz w:val="22"/>
          <w:szCs w:val="22"/>
        </w:rPr>
        <w:t>2</w:t>
      </w:r>
      <w:r w:rsidRPr="009251CA">
        <w:rPr>
          <w:sz w:val="22"/>
          <w:szCs w:val="22"/>
        </w:rPr>
        <w:t xml:space="preserve"> sú pre organizáciu orientačné.</w:t>
      </w:r>
      <w:r w:rsidR="006C21D0">
        <w:rPr>
          <w:sz w:val="22"/>
          <w:szCs w:val="22"/>
        </w:rPr>
        <w:t xml:space="preserve"> </w:t>
      </w:r>
    </w:p>
    <w:p w:rsidR="006C21D0" w:rsidRDefault="006C21D0" w:rsidP="006C21D0">
      <w:pPr>
        <w:pStyle w:val="Zkladntext"/>
        <w:tabs>
          <w:tab w:val="left" w:pos="0"/>
        </w:tabs>
        <w:ind w:firstLine="708"/>
        <w:rPr>
          <w:sz w:val="22"/>
          <w:szCs w:val="22"/>
        </w:rPr>
      </w:pPr>
    </w:p>
    <w:p w:rsidR="001C6EF6" w:rsidRDefault="006C21D0" w:rsidP="00330E20">
      <w:pPr>
        <w:pStyle w:val="Zkladntext"/>
        <w:tabs>
          <w:tab w:val="left" w:pos="0"/>
        </w:tabs>
        <w:ind w:firstLine="708"/>
        <w:rPr>
          <w:sz w:val="22"/>
          <w:szCs w:val="22"/>
        </w:rPr>
      </w:pPr>
      <w:r>
        <w:rPr>
          <w:sz w:val="22"/>
          <w:szCs w:val="22"/>
        </w:rPr>
        <w:t>Rozpočet má 2 časti:</w:t>
      </w:r>
    </w:p>
    <w:p w:rsidR="006C21D0" w:rsidRDefault="006C21D0" w:rsidP="006C21D0">
      <w:pPr>
        <w:pStyle w:val="Zkladntext"/>
        <w:rPr>
          <w:b/>
          <w:sz w:val="22"/>
          <w:szCs w:val="22"/>
        </w:rPr>
      </w:pPr>
    </w:p>
    <w:p w:rsidR="006C21D0" w:rsidRPr="006C21D0" w:rsidRDefault="006C21D0" w:rsidP="006C21D0">
      <w:pPr>
        <w:pStyle w:val="Zkladntext"/>
        <w:numPr>
          <w:ilvl w:val="0"/>
          <w:numId w:val="5"/>
        </w:numPr>
        <w:rPr>
          <w:b/>
          <w:sz w:val="22"/>
          <w:szCs w:val="22"/>
        </w:rPr>
      </w:pPr>
      <w:r w:rsidRPr="006C21D0">
        <w:rPr>
          <w:b/>
          <w:sz w:val="22"/>
          <w:szCs w:val="22"/>
        </w:rPr>
        <w:t>rozpočet hlavných činností</w:t>
      </w:r>
    </w:p>
    <w:p w:rsidR="006C21D0" w:rsidRDefault="006C21D0" w:rsidP="006C21D0">
      <w:pPr>
        <w:pStyle w:val="Zkladntext"/>
        <w:numPr>
          <w:ilvl w:val="0"/>
          <w:numId w:val="5"/>
        </w:numPr>
        <w:rPr>
          <w:sz w:val="22"/>
          <w:szCs w:val="22"/>
        </w:rPr>
      </w:pPr>
      <w:r w:rsidRPr="006C21D0">
        <w:rPr>
          <w:b/>
          <w:sz w:val="22"/>
          <w:szCs w:val="22"/>
        </w:rPr>
        <w:t>rozpočet podnikateľských činností</w:t>
      </w:r>
      <w:r>
        <w:rPr>
          <w:sz w:val="22"/>
          <w:szCs w:val="22"/>
        </w:rPr>
        <w:t>.</w:t>
      </w:r>
    </w:p>
    <w:p w:rsidR="009251CA" w:rsidRDefault="009251CA" w:rsidP="006C21D0">
      <w:pPr>
        <w:pStyle w:val="Zkladntext"/>
        <w:ind w:firstLine="708"/>
        <w:rPr>
          <w:sz w:val="22"/>
          <w:szCs w:val="22"/>
        </w:rPr>
      </w:pPr>
    </w:p>
    <w:p w:rsidR="001C6EF6" w:rsidRDefault="003306BB" w:rsidP="00330E20">
      <w:pPr>
        <w:pStyle w:val="Zkladntext"/>
        <w:rPr>
          <w:b/>
          <w:i/>
          <w:color w:val="0070C0"/>
          <w:sz w:val="22"/>
          <w:szCs w:val="22"/>
        </w:rPr>
      </w:pPr>
      <w:r>
        <w:rPr>
          <w:b/>
          <w:i/>
          <w:color w:val="0070C0"/>
          <w:sz w:val="22"/>
          <w:szCs w:val="22"/>
        </w:rPr>
        <w:t xml:space="preserve">I. </w:t>
      </w:r>
      <w:r w:rsidR="003E242A" w:rsidRPr="00330E20">
        <w:rPr>
          <w:b/>
          <w:i/>
          <w:color w:val="0070C0"/>
          <w:sz w:val="22"/>
          <w:szCs w:val="22"/>
        </w:rPr>
        <w:t>ROZPOČET HLAVNÝCH ČI</w:t>
      </w:r>
      <w:r w:rsidR="00330E20" w:rsidRPr="00330E20">
        <w:rPr>
          <w:b/>
          <w:i/>
          <w:color w:val="0070C0"/>
          <w:sz w:val="22"/>
          <w:szCs w:val="22"/>
        </w:rPr>
        <w:t>NNOSTÍ</w:t>
      </w:r>
    </w:p>
    <w:p w:rsidR="003B48C7" w:rsidRDefault="003B48C7" w:rsidP="00330E20">
      <w:pPr>
        <w:pStyle w:val="Zkladntext"/>
        <w:rPr>
          <w:b/>
          <w:i/>
          <w:color w:val="0070C0"/>
          <w:sz w:val="22"/>
          <w:szCs w:val="22"/>
        </w:rPr>
      </w:pPr>
    </w:p>
    <w:p w:rsidR="00761B41" w:rsidRDefault="0070133D" w:rsidP="00761B41">
      <w:pPr>
        <w:jc w:val="both"/>
        <w:rPr>
          <w:sz w:val="22"/>
        </w:rPr>
      </w:pPr>
      <w:r>
        <w:rPr>
          <w:sz w:val="22"/>
        </w:rPr>
        <w:tab/>
      </w:r>
      <w:r w:rsidR="00761B41" w:rsidRPr="00761B41">
        <w:rPr>
          <w:sz w:val="22"/>
        </w:rPr>
        <w:t>Mestské kultúrne stredisko plní úlohy vyplývajúce zo zriaďovacej listiny týkajúce sa oblasti kultúry a vytvorenia  podmienok pre plnenie úloh v oblasti kultúrno-spoločenského života v meste Humenné pri realizácii tradičných a inovatívnych programov a aktivít.</w:t>
      </w:r>
    </w:p>
    <w:p w:rsidR="00761B41" w:rsidRDefault="00761B41" w:rsidP="00761B41">
      <w:pPr>
        <w:jc w:val="both"/>
        <w:rPr>
          <w:sz w:val="22"/>
        </w:rPr>
      </w:pPr>
    </w:p>
    <w:p w:rsidR="00761B41" w:rsidRDefault="00761B41" w:rsidP="00761B41">
      <w:pPr>
        <w:jc w:val="both"/>
        <w:rPr>
          <w:sz w:val="22"/>
        </w:rPr>
      </w:pPr>
      <w:r>
        <w:rPr>
          <w:sz w:val="22"/>
        </w:rPr>
        <w:tab/>
      </w:r>
      <w:r w:rsidRPr="00761B41">
        <w:rPr>
          <w:sz w:val="22"/>
        </w:rPr>
        <w:t xml:space="preserve"> Dramaturgia podujatí bude zameraná na podujatia,  o ktoré je stály záujem diváckej verejnosti so zreteľom na rôzne sociálne, vekové i vzdelanostné statusy obyvateľov a návštevníkov mesta. Popri kupovanej kultúre sa v roku 2020 zameriame na realizáciu </w:t>
      </w:r>
      <w:r w:rsidRPr="00761B41">
        <w:rPr>
          <w:b/>
          <w:bCs/>
          <w:sz w:val="22"/>
        </w:rPr>
        <w:t>formátov celomestských podujatí,</w:t>
      </w:r>
      <w:r w:rsidRPr="00761B41">
        <w:rPr>
          <w:sz w:val="22"/>
        </w:rPr>
        <w:t xml:space="preserve"> ktoré sú bez vstupného a sú rovnomerne rozložené počas trvania celého roka (</w:t>
      </w:r>
      <w:r w:rsidRPr="0070133D">
        <w:rPr>
          <w:b/>
          <w:bCs/>
          <w:sz w:val="22"/>
        </w:rPr>
        <w:t>programy pri príležitosti osláv Medzinárodného dňa žien, Dňa detí, Stavanie mája a prvomájové oslavy, Kultúrne leto, Pamätný deň mesta Humenné, Mesiac úcty k starším, oslavy Mikuláša, Silvester a mnoho ďalších podujatí, ktoré podrobne uvádzame v tabuľke</w:t>
      </w:r>
      <w:r w:rsidRPr="00761B41">
        <w:rPr>
          <w:sz w:val="22"/>
        </w:rPr>
        <w:t>). V programovej štruktúre v roku 2020 dostanú priestor profesionálne agentúrne programy, profesionálne divadelné spoločnosti či koncertné vystúpenia spevákov, ktorých poznáme z televíznych obrazoviek, zároveň však dáme priestor aj domácim zoskupeniam.</w:t>
      </w:r>
    </w:p>
    <w:p w:rsidR="00761B41" w:rsidRDefault="00761B41" w:rsidP="00761B41">
      <w:pPr>
        <w:jc w:val="both"/>
        <w:rPr>
          <w:sz w:val="22"/>
        </w:rPr>
      </w:pPr>
    </w:p>
    <w:p w:rsidR="00761B41" w:rsidRDefault="00761B41" w:rsidP="00761B41">
      <w:pPr>
        <w:jc w:val="both"/>
        <w:rPr>
          <w:sz w:val="22"/>
        </w:rPr>
      </w:pPr>
      <w:r>
        <w:rPr>
          <w:sz w:val="22"/>
        </w:rPr>
        <w:tab/>
      </w:r>
      <w:r w:rsidRPr="00761B41">
        <w:rPr>
          <w:sz w:val="22"/>
        </w:rPr>
        <w:t xml:space="preserve"> Mestské kultúrne stredisko ako jediná inštitúcia v meste zabezpečí  prezentáciu profesionálnych hudobných zoskupení a sólistov v oblasti </w:t>
      </w:r>
      <w:r w:rsidRPr="00761B41">
        <w:rPr>
          <w:b/>
          <w:bCs/>
          <w:sz w:val="22"/>
        </w:rPr>
        <w:t>klasickej hudby</w:t>
      </w:r>
      <w:r w:rsidRPr="00761B41">
        <w:rPr>
          <w:sz w:val="22"/>
        </w:rPr>
        <w:t xml:space="preserve">. Počas roka chceme prinášať inovatívne programy, ktoré predstavia súčasnú klasickú hudbu vrátane diel slovenských skladateľov a rovnako formáty koncertov, ktoré dokážu osloviť aj mladšiu generáciu. V roku 2020 tak zrealizujeme dva festivaly s medzinárodnou účasťou, a to organový festival Štefana Thomána a  festival Pontes. Humenská hudobná jar a Jesenný koncertný cyklus patrí medzi najstaršie cykly na Slovensku a v nasledujúcom roku im bude patriť stabilné miesto v programovej štruktúre našej organizácie. </w:t>
      </w:r>
    </w:p>
    <w:p w:rsidR="00761B41" w:rsidRDefault="00761B41" w:rsidP="00761B41">
      <w:pPr>
        <w:jc w:val="both"/>
        <w:rPr>
          <w:sz w:val="22"/>
        </w:rPr>
      </w:pPr>
    </w:p>
    <w:p w:rsidR="00761B41" w:rsidRDefault="00761B41" w:rsidP="00761B41">
      <w:pPr>
        <w:jc w:val="both"/>
        <w:rPr>
          <w:sz w:val="22"/>
        </w:rPr>
      </w:pPr>
      <w:r>
        <w:rPr>
          <w:sz w:val="22"/>
        </w:rPr>
        <w:tab/>
      </w:r>
      <w:r w:rsidRPr="00761B41">
        <w:rPr>
          <w:sz w:val="22"/>
        </w:rPr>
        <w:t xml:space="preserve">Predstavenia </w:t>
      </w:r>
      <w:r w:rsidRPr="0070133D">
        <w:rPr>
          <w:b/>
          <w:bCs/>
          <w:sz w:val="22"/>
        </w:rPr>
        <w:t>pre deti a deti mladšieho školského veku</w:t>
      </w:r>
      <w:r w:rsidRPr="00761B41">
        <w:rPr>
          <w:sz w:val="22"/>
        </w:rPr>
        <w:t xml:space="preserve"> budú počas roka 2020 obsahovo tvorené z bábkových či hraných rozprávok, alebo hudobno-zábavných formátov v podaní profesionálnych hercov. Podujatia pre deti budú dopĺňané ponukou nafukovacích atrakcií, atmosféru dotvoria maskoti, deti sa budú zapájať do animačných súťaží, za ktoré dostanú sladkú odmenu. Ponuka pre deti bude rozdelená do nedeľných rozprávkových popoludní, divadelného leta pre deti, organizovaných divadelných predstavení a výchovných koncertov pre žiakov základných a stredných škôl. </w:t>
      </w:r>
    </w:p>
    <w:p w:rsidR="00761B41" w:rsidRDefault="00761B41" w:rsidP="00761B41">
      <w:pPr>
        <w:jc w:val="both"/>
        <w:rPr>
          <w:sz w:val="22"/>
        </w:rPr>
      </w:pPr>
    </w:p>
    <w:p w:rsidR="00761B41" w:rsidRDefault="00761B41" w:rsidP="00761B41">
      <w:pPr>
        <w:jc w:val="both"/>
        <w:rPr>
          <w:sz w:val="22"/>
        </w:rPr>
      </w:pPr>
      <w:r>
        <w:rPr>
          <w:sz w:val="22"/>
        </w:rPr>
        <w:tab/>
      </w:r>
      <w:r w:rsidRPr="00761B41">
        <w:rPr>
          <w:sz w:val="22"/>
        </w:rPr>
        <w:t xml:space="preserve">V programovej štruktúre roku 2020 bude mať priestor aj </w:t>
      </w:r>
      <w:r w:rsidRPr="0070133D">
        <w:rPr>
          <w:b/>
          <w:bCs/>
          <w:sz w:val="22"/>
        </w:rPr>
        <w:t>výstavná činnosť</w:t>
      </w:r>
      <w:r w:rsidRPr="00761B41">
        <w:rPr>
          <w:sz w:val="22"/>
        </w:rPr>
        <w:t xml:space="preserve"> Galérie mesta, ktorá dáva možnosť prezentovať sa  profesionálnym a neprofesionálnym výtvarníkom z nášho regiónu a z partnerských miest vrátane realizácie plenéru Hornozemplínske impresie a workshopov.</w:t>
      </w:r>
    </w:p>
    <w:p w:rsidR="00761B41" w:rsidRDefault="00761B41" w:rsidP="00761B41">
      <w:pPr>
        <w:jc w:val="both"/>
        <w:rPr>
          <w:sz w:val="22"/>
        </w:rPr>
      </w:pPr>
    </w:p>
    <w:p w:rsidR="00761B41" w:rsidRPr="0070133D" w:rsidRDefault="00761B41" w:rsidP="00761B41">
      <w:pPr>
        <w:jc w:val="both"/>
        <w:rPr>
          <w:b/>
          <w:bCs/>
          <w:sz w:val="22"/>
        </w:rPr>
      </w:pPr>
      <w:r>
        <w:rPr>
          <w:sz w:val="22"/>
        </w:rPr>
        <w:tab/>
      </w:r>
      <w:r w:rsidRPr="00761B41">
        <w:rPr>
          <w:sz w:val="22"/>
        </w:rPr>
        <w:t xml:space="preserve"> Svetové filmové premiéry, besedy, prezentácie domácich amatérskych tvorcov, filmové festivaly pre deti a dospelých budú tvoriť </w:t>
      </w:r>
      <w:r w:rsidRPr="0070133D">
        <w:rPr>
          <w:b/>
          <w:bCs/>
          <w:sz w:val="22"/>
        </w:rPr>
        <w:t xml:space="preserve">ponuku kina FAJN. </w:t>
      </w:r>
    </w:p>
    <w:p w:rsidR="00761B41" w:rsidRPr="0070133D" w:rsidRDefault="00761B41" w:rsidP="00761B41">
      <w:pPr>
        <w:jc w:val="both"/>
        <w:rPr>
          <w:b/>
          <w:bCs/>
          <w:sz w:val="22"/>
        </w:rPr>
      </w:pPr>
    </w:p>
    <w:p w:rsidR="00761B41" w:rsidRPr="00761B41" w:rsidRDefault="0070133D" w:rsidP="00761B41">
      <w:pPr>
        <w:jc w:val="both"/>
        <w:rPr>
          <w:sz w:val="22"/>
          <w:szCs w:val="22"/>
        </w:rPr>
      </w:pPr>
      <w:r>
        <w:rPr>
          <w:sz w:val="22"/>
        </w:rPr>
        <w:lastRenderedPageBreak/>
        <w:tab/>
      </w:r>
      <w:r w:rsidR="00761B41" w:rsidRPr="00761B41">
        <w:rPr>
          <w:sz w:val="22"/>
        </w:rPr>
        <w:t xml:space="preserve">Aj budúci rok bude pokračovať činnosť </w:t>
      </w:r>
      <w:r w:rsidR="00761B41" w:rsidRPr="0070133D">
        <w:rPr>
          <w:b/>
          <w:bCs/>
          <w:sz w:val="22"/>
        </w:rPr>
        <w:t>TURISTICKÉHO INFORMAČNÉHO CENTRA</w:t>
      </w:r>
      <w:r w:rsidR="00761B41" w:rsidRPr="00761B41">
        <w:rPr>
          <w:sz w:val="22"/>
        </w:rPr>
        <w:t xml:space="preserve">, a to vo vynovených  priestoroch Domu kultúry. </w:t>
      </w:r>
      <w:r w:rsidR="00761B41" w:rsidRPr="00761B41">
        <w:rPr>
          <w:sz w:val="22"/>
          <w:szCs w:val="22"/>
        </w:rPr>
        <w:t xml:space="preserve">Zamestnankyne Turistického informačného centra budú poskytovať informácie týkajúce sa mesta Humenné, informačné materiály, predávať reklamné predmety a propagačné materiály, ktoré sa viažu k mestu Humenné. Ročne evidujú návštevníkov zo Slovenska i zahraničia, ktorých informujú o dianí v meste a kultúrnych pamiatkach aj v cudzom jazyku. Prevádzkujú webové sídlo, denne na ňom aktualizujú informácie, pripravujú newslettre a  nové propagačné materiály.  Aj v roku 2020 plánujeme v TIC ponúkať predaj vlastných a cudzích vstupeniek na rôzne podujatia, zároveň naďalej budeme poskytovať sprievodcovské služby pre organizované skupiny turistov. V roku 2020 budeme pokračovať v celotýždennej prevádzke  TIC (vrátane víkendov). </w:t>
      </w:r>
    </w:p>
    <w:p w:rsidR="002723CB" w:rsidRDefault="002723CB" w:rsidP="002723CB">
      <w:pPr>
        <w:jc w:val="both"/>
        <w:rPr>
          <w:b/>
          <w:bCs/>
          <w:sz w:val="22"/>
        </w:rPr>
      </w:pPr>
    </w:p>
    <w:p w:rsidR="00EF6EDC" w:rsidRDefault="00EF6EDC" w:rsidP="00EF6EDC">
      <w:pPr>
        <w:jc w:val="both"/>
        <w:rPr>
          <w:sz w:val="22"/>
          <w:szCs w:val="22"/>
        </w:rPr>
      </w:pPr>
      <w:r>
        <w:rPr>
          <w:b/>
          <w:bCs/>
          <w:sz w:val="22"/>
          <w:szCs w:val="22"/>
        </w:rPr>
        <w:tab/>
      </w:r>
      <w:r w:rsidRPr="00EF6EDC">
        <w:rPr>
          <w:b/>
          <w:bCs/>
          <w:sz w:val="22"/>
          <w:szCs w:val="22"/>
        </w:rPr>
        <w:t>Plán hlavných úloh</w:t>
      </w:r>
      <w:r w:rsidRPr="00EF6EDC">
        <w:rPr>
          <w:sz w:val="22"/>
          <w:szCs w:val="22"/>
        </w:rPr>
        <w:t xml:space="preserve"> MsKS na rok 2020 zahŕňa programy profesionálne, ale aj neprofesionálne, výstavy, celomestské podujatia rozložené do jednotlivých mesiacov kalendárneho roka, koncerty a festivaly, programy pre deti a mládež,  pre rodiny s deťmi a iné. Rovnako aj galerijné aktivity, aktivity Turistického informačného centra a kina FAJN. Verejnosti a návštevníkom mesta ponúkneme v roku 2020 dramaturgicky pestrý program s rozsiahlym výberom kultúrnych aktivít, aj so zreteľom  na dopyt a želania obyvateľov mesta. Pôjde o organizovanie a podporu širokého spektra druhov a žánrov kultúry v meste, podporu a organizovanie tradičných podujatí medzinárodného, regionálneho i miestneho významu, zabezpečovanie tradičných mestských podujatí a  prevádzkovanie MsKS. </w:t>
      </w:r>
    </w:p>
    <w:p w:rsidR="00EF6EDC" w:rsidRPr="00EF6EDC" w:rsidRDefault="00EF6EDC" w:rsidP="00EF6EDC">
      <w:pPr>
        <w:jc w:val="both"/>
        <w:rPr>
          <w:sz w:val="22"/>
          <w:szCs w:val="22"/>
        </w:rPr>
      </w:pPr>
    </w:p>
    <w:p w:rsidR="00EF6EDC" w:rsidRPr="00EF6EDC" w:rsidRDefault="00EF6EDC" w:rsidP="00EF6EDC">
      <w:pPr>
        <w:jc w:val="both"/>
        <w:rPr>
          <w:sz w:val="22"/>
        </w:rPr>
      </w:pPr>
      <w:r>
        <w:rPr>
          <w:sz w:val="22"/>
          <w:szCs w:val="22"/>
        </w:rPr>
        <w:tab/>
      </w:r>
      <w:r w:rsidRPr="00EF6EDC">
        <w:rPr>
          <w:sz w:val="22"/>
          <w:szCs w:val="22"/>
        </w:rPr>
        <w:t xml:space="preserve">Ako </w:t>
      </w:r>
      <w:r>
        <w:rPr>
          <w:sz w:val="22"/>
          <w:szCs w:val="22"/>
        </w:rPr>
        <w:t>príspevková</w:t>
      </w:r>
      <w:r w:rsidRPr="00EF6EDC">
        <w:rPr>
          <w:sz w:val="22"/>
          <w:szCs w:val="22"/>
        </w:rPr>
        <w:t xml:space="preserve"> organizácia mesta budeme v roku 2020  plniť viac funkcií,  ktoré sú rozčlenené v ďalšej časti tohto návrhu rozpočtu. V roku 2020 budeme zabezpečovať  a vytvárať podmienky pre krúžkovú činnosť súboru </w:t>
      </w:r>
      <w:r w:rsidRPr="00EF6EDC">
        <w:rPr>
          <w:b/>
          <w:bCs/>
          <w:sz w:val="22"/>
          <w:szCs w:val="22"/>
        </w:rPr>
        <w:t>KALINA</w:t>
      </w:r>
      <w:r w:rsidR="001521D7">
        <w:rPr>
          <w:sz w:val="22"/>
          <w:szCs w:val="22"/>
        </w:rPr>
        <w:t xml:space="preserve">, </w:t>
      </w:r>
      <w:r w:rsidRPr="00EF6EDC">
        <w:rPr>
          <w:sz w:val="22"/>
          <w:szCs w:val="22"/>
        </w:rPr>
        <w:t>s</w:t>
      </w:r>
      <w:r w:rsidR="001521D7">
        <w:rPr>
          <w:sz w:val="22"/>
          <w:szCs w:val="22"/>
        </w:rPr>
        <w:t> činnosťou ktorého</w:t>
      </w:r>
      <w:r w:rsidRPr="00EF6EDC">
        <w:rPr>
          <w:sz w:val="22"/>
          <w:szCs w:val="22"/>
        </w:rPr>
        <w:t xml:space="preserve"> sme začali už v septembri 2019. </w:t>
      </w:r>
    </w:p>
    <w:p w:rsidR="00EF6EDC" w:rsidRDefault="00EF6EDC" w:rsidP="00EF6EDC">
      <w:pPr>
        <w:jc w:val="both"/>
        <w:rPr>
          <w:sz w:val="22"/>
          <w:szCs w:val="22"/>
        </w:rPr>
      </w:pPr>
    </w:p>
    <w:p w:rsidR="00EF6EDC" w:rsidRPr="00EF6EDC" w:rsidRDefault="00EF6EDC" w:rsidP="00EF6EDC">
      <w:pPr>
        <w:jc w:val="both"/>
        <w:rPr>
          <w:b/>
          <w:bCs/>
          <w:sz w:val="22"/>
          <w:szCs w:val="22"/>
        </w:rPr>
      </w:pPr>
      <w:r w:rsidRPr="00EF6EDC">
        <w:rPr>
          <w:b/>
          <w:bCs/>
          <w:sz w:val="22"/>
          <w:szCs w:val="22"/>
        </w:rPr>
        <w:t xml:space="preserve">Veľkú časť programov pre verejnosť realizujeme  zdarma alebo so zníženým vstupným, tak aby bola ponúknutá „kultúra dostupná pre občana“. </w:t>
      </w:r>
    </w:p>
    <w:p w:rsidR="00EF6EDC" w:rsidRPr="0032472E" w:rsidRDefault="00EF6EDC" w:rsidP="00EF6EDC">
      <w:pPr>
        <w:spacing w:line="360" w:lineRule="auto"/>
        <w:ind w:left="708"/>
        <w:jc w:val="both"/>
        <w:rPr>
          <w:sz w:val="22"/>
          <w:szCs w:val="22"/>
        </w:rPr>
      </w:pPr>
    </w:p>
    <w:p w:rsidR="003B48C7" w:rsidRDefault="003B48C7" w:rsidP="003B48C7">
      <w:pPr>
        <w:jc w:val="both"/>
        <w:rPr>
          <w:b/>
          <w:i/>
          <w:sz w:val="22"/>
          <w:szCs w:val="22"/>
        </w:rPr>
      </w:pPr>
    </w:p>
    <w:tbl>
      <w:tblPr>
        <w:tblW w:w="9214" w:type="dxa"/>
        <w:tblInd w:w="-5" w:type="dxa"/>
        <w:tblLayout w:type="fixed"/>
        <w:tblLook w:val="04A0" w:firstRow="1" w:lastRow="0" w:firstColumn="1" w:lastColumn="0" w:noHBand="0" w:noVBand="1"/>
      </w:tblPr>
      <w:tblGrid>
        <w:gridCol w:w="7655"/>
        <w:gridCol w:w="1559"/>
      </w:tblGrid>
      <w:tr w:rsidR="00EF6EDC" w:rsidTr="00805ACF">
        <w:tc>
          <w:tcPr>
            <w:tcW w:w="7655" w:type="dxa"/>
            <w:tcBorders>
              <w:top w:val="single" w:sz="4" w:space="0" w:color="000000"/>
              <w:left w:val="single" w:sz="4" w:space="0" w:color="000000"/>
              <w:bottom w:val="single" w:sz="4" w:space="0" w:color="000000"/>
              <w:right w:val="nil"/>
            </w:tcBorders>
            <w:shd w:val="clear" w:color="auto" w:fill="B4C6E7" w:themeFill="accent1" w:themeFillTint="66"/>
            <w:hideMark/>
          </w:tcPr>
          <w:p w:rsidR="00EF6EDC" w:rsidRPr="00EF6EDC" w:rsidRDefault="00EF6EDC" w:rsidP="00EF6EDC">
            <w:pPr>
              <w:spacing w:line="276" w:lineRule="auto"/>
              <w:jc w:val="both"/>
              <w:rPr>
                <w:b/>
              </w:rPr>
            </w:pPr>
            <w:r w:rsidRPr="00EF6EDC">
              <w:rPr>
                <w:b/>
                <w:sz w:val="22"/>
                <w:szCs w:val="22"/>
              </w:rPr>
              <w:t xml:space="preserve">Podujatie </w:t>
            </w:r>
          </w:p>
        </w:tc>
        <w:tc>
          <w:tcPr>
            <w:tcW w:w="155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hideMark/>
          </w:tcPr>
          <w:p w:rsidR="00EF6EDC" w:rsidRPr="00EF6EDC" w:rsidRDefault="00EF6EDC" w:rsidP="00EF6EDC">
            <w:pPr>
              <w:spacing w:line="276" w:lineRule="auto"/>
              <w:jc w:val="center"/>
              <w:rPr>
                <w:b/>
              </w:rPr>
            </w:pPr>
            <w:r w:rsidRPr="00EF6EDC">
              <w:rPr>
                <w:b/>
              </w:rPr>
              <w:t xml:space="preserve">Počty podujatí </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pacing w:line="276" w:lineRule="auto"/>
              <w:jc w:val="both"/>
            </w:pPr>
            <w:r w:rsidRPr="00EF6EDC">
              <w:rPr>
                <w:sz w:val="22"/>
                <w:szCs w:val="22"/>
              </w:rPr>
              <w:t xml:space="preserve">Celomestské podujatia – spresnené v samostatnej tabuľke </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20</w:t>
            </w:r>
          </w:p>
        </w:tc>
      </w:tr>
      <w:tr w:rsidR="00EF6EDC" w:rsidTr="00515822">
        <w:trPr>
          <w:trHeight w:val="1171"/>
        </w:trPr>
        <w:tc>
          <w:tcPr>
            <w:tcW w:w="7655" w:type="dxa"/>
            <w:tcBorders>
              <w:top w:val="single" w:sz="4" w:space="0" w:color="000000"/>
              <w:left w:val="single" w:sz="4" w:space="0" w:color="000000"/>
              <w:bottom w:val="single" w:sz="4" w:space="0" w:color="000000"/>
              <w:right w:val="nil"/>
            </w:tcBorders>
          </w:tcPr>
          <w:p w:rsidR="00EF6EDC" w:rsidRPr="00EF6EDC" w:rsidRDefault="00EF6EDC" w:rsidP="00EF6EDC">
            <w:pPr>
              <w:snapToGrid w:val="0"/>
              <w:spacing w:line="276" w:lineRule="auto"/>
              <w:jc w:val="both"/>
            </w:pPr>
          </w:p>
          <w:p w:rsidR="00EF6EDC" w:rsidRPr="00EF6EDC" w:rsidRDefault="00EF6EDC" w:rsidP="00EF6EDC">
            <w:pPr>
              <w:snapToGrid w:val="0"/>
              <w:spacing w:line="276" w:lineRule="auto"/>
              <w:jc w:val="both"/>
            </w:pPr>
            <w:r w:rsidRPr="00EF6EDC">
              <w:rPr>
                <w:sz w:val="22"/>
                <w:szCs w:val="22"/>
              </w:rPr>
              <w:t>Organizované podujatia pre deti a mládež – divadelné predstavenia pre MŠ, I. stupeň a II. stupeň ZŠ a SŠ, výchovné koncerty a nedeľné rozprávkové popoludnia</w:t>
            </w:r>
          </w:p>
        </w:tc>
        <w:tc>
          <w:tcPr>
            <w:tcW w:w="1559" w:type="dxa"/>
            <w:tcBorders>
              <w:top w:val="single" w:sz="4" w:space="0" w:color="000000"/>
              <w:left w:val="single" w:sz="4" w:space="0" w:color="000000"/>
              <w:bottom w:val="single" w:sz="4" w:space="0" w:color="000000"/>
              <w:right w:val="single" w:sz="4" w:space="0" w:color="000000"/>
            </w:tcBorders>
          </w:tcPr>
          <w:p w:rsidR="00EF6EDC" w:rsidRPr="00EF6EDC" w:rsidRDefault="00EF6EDC" w:rsidP="00EF6EDC">
            <w:pPr>
              <w:spacing w:line="276" w:lineRule="auto"/>
              <w:jc w:val="right"/>
            </w:pPr>
          </w:p>
          <w:p w:rsidR="00EF6EDC" w:rsidRPr="00EF6EDC" w:rsidRDefault="00EF6EDC" w:rsidP="00EF6EDC">
            <w:pPr>
              <w:spacing w:line="276" w:lineRule="auto"/>
              <w:jc w:val="right"/>
            </w:pPr>
            <w:r w:rsidRPr="00EF6EDC">
              <w:rPr>
                <w:sz w:val="22"/>
                <w:szCs w:val="22"/>
              </w:rPr>
              <w:t>8</w:t>
            </w:r>
          </w:p>
        </w:tc>
      </w:tr>
      <w:tr w:rsidR="00EF6EDC" w:rsidTr="00515822">
        <w:tc>
          <w:tcPr>
            <w:tcW w:w="7655" w:type="dxa"/>
            <w:tcBorders>
              <w:top w:val="single" w:sz="4" w:space="0" w:color="000000"/>
              <w:left w:val="single" w:sz="4" w:space="0" w:color="000000"/>
              <w:bottom w:val="single" w:sz="4" w:space="0" w:color="000000"/>
              <w:right w:val="nil"/>
            </w:tcBorders>
          </w:tcPr>
          <w:p w:rsidR="00EF6EDC" w:rsidRPr="00EF6EDC" w:rsidRDefault="00EF6EDC" w:rsidP="00EF6EDC">
            <w:pPr>
              <w:snapToGrid w:val="0"/>
              <w:spacing w:line="276" w:lineRule="auto"/>
              <w:ind w:right="-10"/>
              <w:jc w:val="both"/>
            </w:pPr>
            <w:r w:rsidRPr="00EF6EDC">
              <w:rPr>
                <w:sz w:val="22"/>
                <w:szCs w:val="22"/>
              </w:rPr>
              <w:t xml:space="preserve">Organizované filmové predstavenia pre deti a mládež  </w:t>
            </w:r>
          </w:p>
          <w:p w:rsidR="00EF6EDC" w:rsidRPr="00EF6EDC" w:rsidRDefault="00EF6EDC" w:rsidP="00EF6EDC">
            <w:pPr>
              <w:spacing w:line="276" w:lineRule="auto"/>
              <w:jc w:val="both"/>
            </w:pP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15</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napToGrid w:val="0"/>
              <w:spacing w:line="276" w:lineRule="auto"/>
              <w:ind w:right="-10"/>
              <w:jc w:val="both"/>
            </w:pPr>
            <w:r w:rsidRPr="00EF6EDC">
              <w:rPr>
                <w:sz w:val="22"/>
                <w:szCs w:val="22"/>
              </w:rPr>
              <w:t>Letný detský filmový festival – séria premietaní za zvýhodnené vstupné</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1</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napToGrid w:val="0"/>
              <w:spacing w:line="276" w:lineRule="auto"/>
              <w:ind w:right="-10"/>
              <w:jc w:val="both"/>
            </w:pPr>
            <w:r w:rsidRPr="00EF6EDC">
              <w:rPr>
                <w:sz w:val="22"/>
                <w:szCs w:val="22"/>
              </w:rPr>
              <w:t>Letné prírodné kino – humenský amfiteáter</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8</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napToGrid w:val="0"/>
              <w:spacing w:line="276" w:lineRule="auto"/>
              <w:ind w:right="-10"/>
              <w:jc w:val="both"/>
            </w:pPr>
            <w:r w:rsidRPr="00EF6EDC">
              <w:rPr>
                <w:sz w:val="22"/>
                <w:szCs w:val="22"/>
              </w:rPr>
              <w:t>Koncerty klasickej hudby  v rámci hudobných cyklov a festivalov (Humenská hudobná jar,  Humenské organové dni Štefana Thomána, Pontes 2020, Jesenný koncertný cyklus)</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rPr>
                <w:rFonts w:eastAsia="Arial Unicode MS"/>
              </w:rPr>
            </w:pPr>
            <w:r w:rsidRPr="00EF6EDC">
              <w:rPr>
                <w:sz w:val="22"/>
                <w:szCs w:val="22"/>
              </w:rPr>
              <w:t>8</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napToGrid w:val="0"/>
              <w:spacing w:line="276" w:lineRule="auto"/>
              <w:ind w:right="-10"/>
              <w:jc w:val="both"/>
            </w:pPr>
            <w:r w:rsidRPr="00EF6EDC">
              <w:rPr>
                <w:sz w:val="22"/>
                <w:szCs w:val="22"/>
              </w:rPr>
              <w:t>Predstavenia dovážanej kultúry – činohra, muzikál, tanečno-dramatické, hudobné, folklórne, zábavné predstavenia</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9</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pacing w:line="276" w:lineRule="auto"/>
              <w:jc w:val="both"/>
            </w:pPr>
            <w:r w:rsidRPr="00EF6EDC">
              <w:rPr>
                <w:sz w:val="22"/>
                <w:szCs w:val="22"/>
              </w:rPr>
              <w:t xml:space="preserve">Výstavy a aktivity Galérie mesta Humenné </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6</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pacing w:line="276" w:lineRule="auto"/>
              <w:jc w:val="both"/>
            </w:pPr>
            <w:r w:rsidRPr="00EF6EDC">
              <w:rPr>
                <w:sz w:val="22"/>
                <w:szCs w:val="22"/>
              </w:rPr>
              <w:t>Plenér</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1</w:t>
            </w:r>
          </w:p>
        </w:tc>
      </w:tr>
      <w:tr w:rsidR="00EF6EDC" w:rsidTr="00515822">
        <w:tc>
          <w:tcPr>
            <w:tcW w:w="7655" w:type="dxa"/>
            <w:tcBorders>
              <w:top w:val="single" w:sz="4" w:space="0" w:color="000000"/>
              <w:left w:val="single" w:sz="4" w:space="0" w:color="000000"/>
              <w:bottom w:val="single" w:sz="4" w:space="0" w:color="000000"/>
              <w:right w:val="nil"/>
            </w:tcBorders>
            <w:hideMark/>
          </w:tcPr>
          <w:p w:rsidR="00EF6EDC" w:rsidRPr="00EF6EDC" w:rsidRDefault="00EF6EDC" w:rsidP="00EF6EDC">
            <w:pPr>
              <w:spacing w:line="276" w:lineRule="auto"/>
              <w:jc w:val="both"/>
            </w:pPr>
            <w:r w:rsidRPr="00EF6EDC">
              <w:rPr>
                <w:sz w:val="22"/>
                <w:szCs w:val="22"/>
              </w:rPr>
              <w:t xml:space="preserve">Filmové premietania v kine FAJN </w:t>
            </w:r>
          </w:p>
        </w:tc>
        <w:tc>
          <w:tcPr>
            <w:tcW w:w="1559" w:type="dxa"/>
            <w:tcBorders>
              <w:top w:val="single" w:sz="4" w:space="0" w:color="000000"/>
              <w:left w:val="single" w:sz="4" w:space="0" w:color="000000"/>
              <w:bottom w:val="single" w:sz="4" w:space="0" w:color="000000"/>
              <w:right w:val="single" w:sz="4" w:space="0" w:color="000000"/>
            </w:tcBorders>
            <w:hideMark/>
          </w:tcPr>
          <w:p w:rsidR="00EF6EDC" w:rsidRPr="00EF6EDC" w:rsidRDefault="00EF6EDC" w:rsidP="00EF6EDC">
            <w:pPr>
              <w:spacing w:line="276" w:lineRule="auto"/>
              <w:jc w:val="right"/>
            </w:pPr>
            <w:r w:rsidRPr="00EF6EDC">
              <w:rPr>
                <w:sz w:val="22"/>
                <w:szCs w:val="22"/>
              </w:rPr>
              <w:t>300</w:t>
            </w:r>
          </w:p>
        </w:tc>
      </w:tr>
      <w:tr w:rsidR="00EF6EDC" w:rsidTr="00805ACF">
        <w:tc>
          <w:tcPr>
            <w:tcW w:w="7655" w:type="dxa"/>
            <w:tcBorders>
              <w:top w:val="single" w:sz="4" w:space="0" w:color="000000"/>
              <w:left w:val="single" w:sz="4" w:space="0" w:color="000000"/>
              <w:bottom w:val="single" w:sz="4" w:space="0" w:color="000000"/>
              <w:right w:val="nil"/>
            </w:tcBorders>
            <w:shd w:val="clear" w:color="auto" w:fill="8EAADB" w:themeFill="accent1" w:themeFillTint="99"/>
            <w:hideMark/>
          </w:tcPr>
          <w:p w:rsidR="00EF6EDC" w:rsidRPr="00EF6EDC" w:rsidRDefault="00EF6EDC" w:rsidP="00EF6EDC">
            <w:pPr>
              <w:spacing w:line="276" w:lineRule="auto"/>
              <w:jc w:val="both"/>
              <w:rPr>
                <w:b/>
              </w:rPr>
            </w:pPr>
            <w:r w:rsidRPr="00EF6EDC">
              <w:rPr>
                <w:b/>
                <w:sz w:val="22"/>
                <w:szCs w:val="22"/>
              </w:rPr>
              <w:t xml:space="preserve">Spolu </w:t>
            </w:r>
          </w:p>
        </w:tc>
        <w:tc>
          <w:tcPr>
            <w:tcW w:w="155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hideMark/>
          </w:tcPr>
          <w:p w:rsidR="00EF6EDC" w:rsidRPr="00EF6EDC" w:rsidRDefault="00EF6EDC" w:rsidP="00EF6EDC">
            <w:pPr>
              <w:spacing w:line="276" w:lineRule="auto"/>
              <w:jc w:val="right"/>
              <w:rPr>
                <w:b/>
              </w:rPr>
            </w:pPr>
            <w:r w:rsidRPr="00EF6EDC">
              <w:rPr>
                <w:b/>
              </w:rPr>
              <w:t>376</w:t>
            </w:r>
          </w:p>
        </w:tc>
      </w:tr>
    </w:tbl>
    <w:p w:rsidR="00B20FD5" w:rsidRDefault="00B20FD5" w:rsidP="003B48C7">
      <w:pPr>
        <w:jc w:val="both"/>
        <w:rPr>
          <w:b/>
          <w:i/>
          <w:sz w:val="22"/>
          <w:szCs w:val="22"/>
        </w:rPr>
      </w:pP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5297"/>
        <w:gridCol w:w="3917"/>
      </w:tblGrid>
      <w:tr w:rsidR="00EF6EDC" w:rsidTr="00805ACF">
        <w:tc>
          <w:tcPr>
            <w:tcW w:w="5297" w:type="dxa"/>
            <w:tcBorders>
              <w:top w:val="single" w:sz="1" w:space="0" w:color="000000"/>
              <w:left w:val="single" w:sz="1" w:space="0" w:color="000000"/>
              <w:bottom w:val="single" w:sz="1" w:space="0" w:color="000000"/>
            </w:tcBorders>
            <w:shd w:val="clear" w:color="auto" w:fill="8EAADB" w:themeFill="accent1" w:themeFillTint="99"/>
          </w:tcPr>
          <w:p w:rsidR="00EF6EDC" w:rsidRPr="00EF6EDC" w:rsidRDefault="00EF6EDC" w:rsidP="00EF6EDC">
            <w:pPr>
              <w:pStyle w:val="Obsahtabuky"/>
              <w:snapToGrid w:val="0"/>
              <w:rPr>
                <w:b/>
                <w:bCs/>
                <w:sz w:val="22"/>
                <w:szCs w:val="22"/>
              </w:rPr>
            </w:pPr>
            <w:r w:rsidRPr="00EF6EDC">
              <w:rPr>
                <w:b/>
                <w:bCs/>
                <w:sz w:val="22"/>
                <w:szCs w:val="22"/>
              </w:rPr>
              <w:t>Úlohy turistického informačného centra</w:t>
            </w:r>
          </w:p>
        </w:tc>
        <w:tc>
          <w:tcPr>
            <w:tcW w:w="3917" w:type="dxa"/>
            <w:tcBorders>
              <w:top w:val="single" w:sz="1" w:space="0" w:color="000000"/>
              <w:left w:val="single" w:sz="1" w:space="0" w:color="000000"/>
              <w:bottom w:val="single" w:sz="1" w:space="0" w:color="000000"/>
              <w:right w:val="single" w:sz="1" w:space="0" w:color="000000"/>
            </w:tcBorders>
            <w:shd w:val="clear" w:color="auto" w:fill="8EAADB" w:themeFill="accent1" w:themeFillTint="99"/>
          </w:tcPr>
          <w:p w:rsidR="00EF6EDC" w:rsidRPr="00EF6EDC" w:rsidRDefault="00EF6EDC" w:rsidP="00EF6EDC">
            <w:pPr>
              <w:pStyle w:val="Obsahtabuky"/>
              <w:snapToGrid w:val="0"/>
              <w:jc w:val="center"/>
            </w:pPr>
            <w:r w:rsidRPr="00EF6EDC">
              <w:rPr>
                <w:b/>
                <w:bCs/>
                <w:sz w:val="22"/>
                <w:szCs w:val="22"/>
              </w:rPr>
              <w:t>Počty</w:t>
            </w:r>
          </w:p>
        </w:tc>
      </w:tr>
      <w:tr w:rsidR="00EF6EDC" w:rsidTr="00515822">
        <w:tc>
          <w:tcPr>
            <w:tcW w:w="5297" w:type="dxa"/>
            <w:tcBorders>
              <w:top w:val="single" w:sz="1" w:space="0" w:color="000000"/>
              <w:left w:val="single" w:sz="1" w:space="0" w:color="000000"/>
              <w:bottom w:val="single" w:sz="1" w:space="0" w:color="000000"/>
            </w:tcBorders>
            <w:shd w:val="clear" w:color="auto" w:fill="FFFFFF" w:themeFill="background1"/>
          </w:tcPr>
          <w:p w:rsidR="00EF6EDC" w:rsidRPr="00EF6EDC" w:rsidRDefault="00EF6EDC" w:rsidP="00EF6EDC">
            <w:pPr>
              <w:pStyle w:val="Obsahtabuky"/>
              <w:numPr>
                <w:ilvl w:val="0"/>
                <w:numId w:val="6"/>
              </w:numPr>
              <w:snapToGrid w:val="0"/>
              <w:rPr>
                <w:bCs/>
                <w:sz w:val="22"/>
                <w:szCs w:val="22"/>
              </w:rPr>
            </w:pPr>
            <w:r w:rsidRPr="00EF6EDC">
              <w:rPr>
                <w:bCs/>
                <w:sz w:val="22"/>
                <w:szCs w:val="22"/>
              </w:rPr>
              <w:t>predpokladaný počet návštevníkov v turistickom informačnom centre – poskytovanie informácií</w:t>
            </w:r>
          </w:p>
          <w:p w:rsidR="00EF6EDC" w:rsidRPr="00EF6EDC" w:rsidRDefault="00EF6EDC" w:rsidP="00EF6EDC">
            <w:pPr>
              <w:pStyle w:val="Obsahtabuky"/>
              <w:numPr>
                <w:ilvl w:val="0"/>
                <w:numId w:val="6"/>
              </w:numPr>
              <w:snapToGrid w:val="0"/>
              <w:rPr>
                <w:bCs/>
                <w:sz w:val="22"/>
                <w:szCs w:val="22"/>
              </w:rPr>
            </w:pPr>
            <w:r w:rsidRPr="00EF6EDC">
              <w:rPr>
                <w:bCs/>
                <w:sz w:val="22"/>
                <w:szCs w:val="22"/>
              </w:rPr>
              <w:t xml:space="preserve">príprava, vydanie a distribúcia bulletinov o histórii, kultúrnych pamiatkach a zaujímavostiach </w:t>
            </w:r>
          </w:p>
          <w:p w:rsidR="00EF6EDC" w:rsidRPr="00EF6EDC" w:rsidRDefault="00EF6EDC" w:rsidP="00EF6EDC">
            <w:pPr>
              <w:pStyle w:val="Obsahtabuky"/>
              <w:numPr>
                <w:ilvl w:val="0"/>
                <w:numId w:val="6"/>
              </w:numPr>
              <w:snapToGrid w:val="0"/>
              <w:rPr>
                <w:bCs/>
                <w:sz w:val="22"/>
                <w:szCs w:val="22"/>
              </w:rPr>
            </w:pPr>
            <w:r w:rsidRPr="00EF6EDC">
              <w:rPr>
                <w:bCs/>
                <w:sz w:val="22"/>
                <w:szCs w:val="22"/>
              </w:rPr>
              <w:lastRenderedPageBreak/>
              <w:t xml:space="preserve">celoročná prevádzka webovej stránky </w:t>
            </w:r>
            <w:hyperlink r:id="rId8" w:history="1">
              <w:r w:rsidRPr="00EF6EDC">
                <w:rPr>
                  <w:rStyle w:val="Hypertextovprepojenie"/>
                  <w:color w:val="auto"/>
                  <w:sz w:val="22"/>
                  <w:szCs w:val="22"/>
                </w:rPr>
                <w:t>www.visithumenne.sk</w:t>
              </w:r>
            </w:hyperlink>
          </w:p>
          <w:p w:rsidR="00EF6EDC" w:rsidRPr="00EF6EDC" w:rsidRDefault="00EF6EDC" w:rsidP="00EF6EDC">
            <w:pPr>
              <w:pStyle w:val="Obsahtabuky"/>
              <w:snapToGrid w:val="0"/>
              <w:ind w:left="720"/>
            </w:pPr>
            <w:r w:rsidRPr="00EF6EDC">
              <w:rPr>
                <w:bCs/>
                <w:sz w:val="22"/>
                <w:szCs w:val="22"/>
              </w:rPr>
              <w:t>s dennou aktualizáciou informácií z mesta a</w:t>
            </w:r>
            <w:r w:rsidR="00873ECC">
              <w:rPr>
                <w:bCs/>
                <w:sz w:val="22"/>
                <w:szCs w:val="22"/>
              </w:rPr>
              <w:t> </w:t>
            </w:r>
            <w:r w:rsidRPr="00EF6EDC">
              <w:rPr>
                <w:bCs/>
                <w:sz w:val="22"/>
                <w:szCs w:val="22"/>
              </w:rPr>
              <w:t>regiónu</w:t>
            </w:r>
            <w:r w:rsidR="00873ECC">
              <w:rPr>
                <w:bCs/>
                <w:sz w:val="22"/>
                <w:szCs w:val="22"/>
              </w:rPr>
              <w:t xml:space="preserve">, stránok na sociálnych sietiach, využívanie online marketingu mesta Humenné v súlade s manuálom vydaným Asociáciou informačných centier pre informačné centrá na Slovensku </w:t>
            </w:r>
          </w:p>
        </w:tc>
        <w:tc>
          <w:tcPr>
            <w:tcW w:w="3917" w:type="dxa"/>
            <w:tcBorders>
              <w:top w:val="single" w:sz="1" w:space="0" w:color="000000"/>
              <w:left w:val="single" w:sz="1" w:space="0" w:color="000000"/>
              <w:bottom w:val="single" w:sz="1" w:space="0" w:color="000000"/>
              <w:right w:val="single" w:sz="1" w:space="0" w:color="000000"/>
            </w:tcBorders>
            <w:shd w:val="clear" w:color="auto" w:fill="FFFFFF" w:themeFill="background1"/>
          </w:tcPr>
          <w:p w:rsidR="00EF6EDC" w:rsidRPr="00EF6EDC" w:rsidRDefault="00EF6EDC" w:rsidP="00EF6EDC">
            <w:pPr>
              <w:pStyle w:val="Obsahtabuky"/>
              <w:snapToGrid w:val="0"/>
              <w:ind w:left="720"/>
            </w:pPr>
          </w:p>
          <w:p w:rsidR="00EF6EDC" w:rsidRPr="00EF6EDC" w:rsidRDefault="00EF6EDC" w:rsidP="00EF6EDC">
            <w:pPr>
              <w:pStyle w:val="Obsahtabuky"/>
              <w:snapToGrid w:val="0"/>
              <w:ind w:left="360"/>
              <w:jc w:val="right"/>
              <w:rPr>
                <w:bCs/>
              </w:rPr>
            </w:pPr>
            <w:r w:rsidRPr="00EF6EDC">
              <w:rPr>
                <w:bCs/>
                <w:sz w:val="22"/>
                <w:szCs w:val="22"/>
              </w:rPr>
              <w:t>2 000</w:t>
            </w:r>
          </w:p>
          <w:p w:rsidR="00EF6EDC" w:rsidRPr="00EF6EDC" w:rsidRDefault="00EF6EDC" w:rsidP="00EF6EDC">
            <w:pPr>
              <w:pStyle w:val="Obsahtabuky"/>
              <w:snapToGrid w:val="0"/>
              <w:ind w:left="935"/>
              <w:jc w:val="right"/>
              <w:rPr>
                <w:bCs/>
              </w:rPr>
            </w:pPr>
          </w:p>
          <w:p w:rsidR="00EF6EDC" w:rsidRPr="00EF6EDC" w:rsidRDefault="00EF6EDC" w:rsidP="00EF6EDC">
            <w:pPr>
              <w:pStyle w:val="Obsahtabuky"/>
              <w:snapToGrid w:val="0"/>
              <w:ind w:left="360"/>
              <w:jc w:val="right"/>
              <w:rPr>
                <w:bCs/>
              </w:rPr>
            </w:pPr>
            <w:r w:rsidRPr="00EF6EDC">
              <w:rPr>
                <w:bCs/>
                <w:sz w:val="22"/>
                <w:szCs w:val="22"/>
              </w:rPr>
              <w:t>2</w:t>
            </w:r>
          </w:p>
          <w:p w:rsidR="00EF6EDC" w:rsidRPr="00EF6EDC" w:rsidRDefault="00EF6EDC" w:rsidP="00EF6EDC">
            <w:pPr>
              <w:pStyle w:val="Obsahtabuky"/>
              <w:snapToGrid w:val="0"/>
              <w:rPr>
                <w:bCs/>
              </w:rPr>
            </w:pPr>
          </w:p>
          <w:p w:rsidR="00EF6EDC" w:rsidRPr="00EF6EDC" w:rsidRDefault="00EF6EDC" w:rsidP="00EF6EDC">
            <w:pPr>
              <w:pStyle w:val="Obsahtabuky"/>
              <w:snapToGrid w:val="0"/>
              <w:rPr>
                <w:bCs/>
              </w:rPr>
            </w:pPr>
          </w:p>
          <w:p w:rsidR="00EF6EDC" w:rsidRPr="00EF6EDC" w:rsidRDefault="00EF6EDC" w:rsidP="00EF6EDC">
            <w:pPr>
              <w:pStyle w:val="Obsahtabuky"/>
              <w:snapToGrid w:val="0"/>
              <w:ind w:left="360"/>
              <w:jc w:val="right"/>
            </w:pPr>
            <w:r w:rsidRPr="00EF6EDC">
              <w:rPr>
                <w:bCs/>
                <w:sz w:val="22"/>
                <w:szCs w:val="22"/>
              </w:rPr>
              <w:t>350</w:t>
            </w:r>
          </w:p>
        </w:tc>
      </w:tr>
    </w:tbl>
    <w:p w:rsidR="001021BF" w:rsidRDefault="001021BF" w:rsidP="003B48C7">
      <w:pPr>
        <w:jc w:val="both"/>
        <w:rPr>
          <w:b/>
          <w:i/>
          <w:sz w:val="22"/>
          <w:szCs w:val="22"/>
        </w:rPr>
      </w:pPr>
    </w:p>
    <w:p w:rsidR="00195F26" w:rsidRPr="00195F26" w:rsidRDefault="00195F26" w:rsidP="003B48C7">
      <w:pPr>
        <w:jc w:val="both"/>
        <w:rPr>
          <w:sz w:val="22"/>
          <w:szCs w:val="22"/>
        </w:rPr>
      </w:pPr>
    </w:p>
    <w:p w:rsidR="003B48C7" w:rsidRPr="009B295C" w:rsidRDefault="003B48C7" w:rsidP="003B48C7">
      <w:pPr>
        <w:jc w:val="both"/>
        <w:rPr>
          <w:i/>
          <w:sz w:val="22"/>
          <w:szCs w:val="22"/>
        </w:rPr>
      </w:pPr>
      <w:r w:rsidRPr="00195F26">
        <w:rPr>
          <w:b/>
          <w:i/>
          <w:sz w:val="22"/>
          <w:szCs w:val="22"/>
        </w:rPr>
        <w:t>Celomestské podujatia</w:t>
      </w:r>
      <w:r w:rsidRPr="009B295C">
        <w:rPr>
          <w:i/>
          <w:sz w:val="22"/>
          <w:szCs w:val="22"/>
        </w:rPr>
        <w:t xml:space="preserve"> plánuje Mestské kultúrne stredisko organizovať </w:t>
      </w:r>
      <w:r w:rsidRPr="003306BB">
        <w:rPr>
          <w:b/>
          <w:i/>
          <w:sz w:val="22"/>
          <w:szCs w:val="22"/>
        </w:rPr>
        <w:t>v spolupráci s Mestom Humenné</w:t>
      </w:r>
      <w:r w:rsidRPr="009B295C">
        <w:rPr>
          <w:i/>
          <w:sz w:val="22"/>
          <w:szCs w:val="22"/>
        </w:rPr>
        <w:t>. Na ich realizáciu si vyčlení prostriedky z bežného transferu</w:t>
      </w:r>
      <w:r w:rsidR="003306BB">
        <w:rPr>
          <w:i/>
          <w:sz w:val="22"/>
          <w:szCs w:val="22"/>
        </w:rPr>
        <w:t xml:space="preserve"> v príjmovej časti rozpočtu, ktoré sa vo výdavkovej časti objavujú hlavne v podpoložke 637002 – Konkurzy a súťaže. Prehľad uvádzame na ilustráciu – prierez jednotlivých druhov aktivít a ich finančnú náročnosť.</w:t>
      </w:r>
    </w:p>
    <w:p w:rsidR="003B48C7" w:rsidRPr="009B295C" w:rsidRDefault="003B48C7" w:rsidP="003B48C7">
      <w:pPr>
        <w:jc w:val="both"/>
        <w:rPr>
          <w:i/>
          <w:sz w:val="22"/>
          <w:szCs w:val="22"/>
        </w:rPr>
      </w:pPr>
    </w:p>
    <w:tbl>
      <w:tblPr>
        <w:tblW w:w="9787" w:type="dxa"/>
        <w:tblInd w:w="-5" w:type="dxa"/>
        <w:tblLayout w:type="fixed"/>
        <w:tblLook w:val="0000" w:firstRow="0" w:lastRow="0" w:firstColumn="0" w:lastColumn="0" w:noHBand="0" w:noVBand="0"/>
      </w:tblPr>
      <w:tblGrid>
        <w:gridCol w:w="7621"/>
        <w:gridCol w:w="2166"/>
      </w:tblGrid>
      <w:tr w:rsidR="00EF6EDC" w:rsidTr="00DC39D6">
        <w:tc>
          <w:tcPr>
            <w:tcW w:w="7621" w:type="dxa"/>
            <w:tcBorders>
              <w:top w:val="single" w:sz="4" w:space="0" w:color="000000"/>
              <w:left w:val="single" w:sz="4" w:space="0" w:color="000000"/>
              <w:bottom w:val="single" w:sz="4" w:space="0" w:color="000000"/>
            </w:tcBorders>
            <w:shd w:val="clear" w:color="auto" w:fill="8EAADB" w:themeFill="accent1" w:themeFillTint="99"/>
          </w:tcPr>
          <w:p w:rsidR="00EF6EDC" w:rsidRPr="00EF6EDC" w:rsidRDefault="00EF6EDC" w:rsidP="00EF6EDC">
            <w:pPr>
              <w:jc w:val="both"/>
              <w:rPr>
                <w:bCs/>
                <w:i/>
                <w:sz w:val="22"/>
                <w:szCs w:val="22"/>
              </w:rPr>
            </w:pPr>
            <w:r w:rsidRPr="00EF6EDC">
              <w:rPr>
                <w:bCs/>
                <w:i/>
                <w:sz w:val="22"/>
                <w:szCs w:val="22"/>
              </w:rPr>
              <w:t>Podujatie</w:t>
            </w:r>
          </w:p>
        </w:tc>
        <w:tc>
          <w:tcPr>
            <w:tcW w:w="216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EF6EDC" w:rsidRPr="00EF6EDC" w:rsidRDefault="00EF6EDC" w:rsidP="00EF6EDC">
            <w:pPr>
              <w:jc w:val="center"/>
              <w:rPr>
                <w:bCs/>
              </w:rPr>
            </w:pPr>
            <w:r w:rsidRPr="00EF6EDC">
              <w:rPr>
                <w:bCs/>
                <w:i/>
                <w:sz w:val="22"/>
                <w:szCs w:val="22"/>
              </w:rPr>
              <w:t>Rozpočtované výdavky v eur</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22. reprezentačný ples Mesta Humenné</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8145F6" w:rsidP="00EF6EDC">
            <w:pPr>
              <w:jc w:val="right"/>
              <w:rPr>
                <w:b/>
              </w:rPr>
            </w:pPr>
            <w:r>
              <w:rPr>
                <w:b/>
                <w:i/>
                <w:sz w:val="22"/>
                <w:szCs w:val="22"/>
              </w:rPr>
              <w:t>4</w:t>
            </w:r>
            <w:r w:rsidR="00EF6EDC" w:rsidRPr="00EF6EDC">
              <w:rPr>
                <w:b/>
                <w:i/>
                <w:sz w:val="22"/>
                <w:szCs w:val="22"/>
              </w:rPr>
              <w:t xml:space="preserve">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Koncerty klasickej hudby</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DB6095" w:rsidP="00EF6EDC">
            <w:pPr>
              <w:jc w:val="right"/>
              <w:rPr>
                <w:b/>
                <w:i/>
                <w:sz w:val="22"/>
                <w:szCs w:val="22"/>
              </w:rPr>
            </w:pPr>
            <w:r>
              <w:rPr>
                <w:b/>
                <w:i/>
                <w:sz w:val="22"/>
                <w:szCs w:val="22"/>
              </w:rPr>
              <w:t>4 000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Medzinárodný deň žien</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4 000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Deň učiteľov</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3 400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Stavanie mája a prvomájové oslavy</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8145F6" w:rsidP="00EF6EDC">
            <w:pPr>
              <w:jc w:val="right"/>
              <w:rPr>
                <w:b/>
              </w:rPr>
            </w:pPr>
            <w:r>
              <w:rPr>
                <w:b/>
                <w:i/>
                <w:sz w:val="22"/>
                <w:szCs w:val="22"/>
              </w:rPr>
              <w:t>5</w:t>
            </w:r>
            <w:r w:rsidR="00EF6EDC" w:rsidRPr="00EF6EDC">
              <w:rPr>
                <w:b/>
                <w:i/>
                <w:sz w:val="22"/>
                <w:szCs w:val="22"/>
              </w:rPr>
              <w:t xml:space="preserve">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My sme Východ – podpora letného festivalu</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1 200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Medzinárodný deň detí</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3 000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2A26D4" w:rsidP="00EF6EDC">
            <w:pPr>
              <w:jc w:val="both"/>
              <w:rPr>
                <w:b/>
                <w:i/>
                <w:sz w:val="22"/>
                <w:szCs w:val="22"/>
              </w:rPr>
            </w:pPr>
            <w:r>
              <w:rPr>
                <w:b/>
                <w:i/>
                <w:sz w:val="22"/>
                <w:szCs w:val="22"/>
              </w:rPr>
              <w:t>Rozlúčka s materskou školou</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1 300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Divadelné leto pre deti</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2 000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Tvorivé dielne</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i/>
                <w:sz w:val="22"/>
                <w:szCs w:val="22"/>
              </w:rPr>
            </w:pPr>
            <w:r w:rsidRPr="00EF6EDC">
              <w:rPr>
                <w:b/>
                <w:i/>
                <w:sz w:val="22"/>
                <w:szCs w:val="22"/>
              </w:rPr>
              <w:t>1500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Kultúrne leto – promenádne koncerty</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5000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Letné kino – amfiteáter</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i/>
                <w:sz w:val="22"/>
                <w:szCs w:val="22"/>
              </w:rPr>
            </w:pPr>
            <w:r w:rsidRPr="00EF6EDC">
              <w:rPr>
                <w:b/>
                <w:i/>
                <w:sz w:val="22"/>
                <w:szCs w:val="22"/>
              </w:rPr>
              <w:t>2 000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Plenér – Hornozemplínske impresie</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2 000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Humenský jarmok 2020</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3 000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Pamätný deň mesta Humenné 2020</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2</w:t>
            </w:r>
            <w:r w:rsidR="008145F6">
              <w:rPr>
                <w:b/>
                <w:i/>
                <w:sz w:val="22"/>
                <w:szCs w:val="22"/>
              </w:rPr>
              <w:t>1</w:t>
            </w:r>
            <w:r w:rsidRPr="00EF6EDC">
              <w:rPr>
                <w:b/>
                <w:i/>
                <w:sz w:val="22"/>
                <w:szCs w:val="22"/>
              </w:rPr>
              <w:t xml:space="preserve">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Mesiac úcty k starším</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3 000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Adventné Humenné</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1 000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Mikuláš</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2 000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Vianočné trhy</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2 000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Vianočný príbeh – prianie: literárna súťaž</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i/>
                <w:sz w:val="22"/>
                <w:szCs w:val="22"/>
              </w:rPr>
            </w:pPr>
            <w:r w:rsidRPr="00EF6EDC">
              <w:rPr>
                <w:b/>
                <w:i/>
                <w:sz w:val="22"/>
                <w:szCs w:val="22"/>
              </w:rPr>
              <w:t>400</w:t>
            </w:r>
          </w:p>
        </w:tc>
      </w:tr>
      <w:tr w:rsidR="00EF6EDC" w:rsidTr="00EF6EDC">
        <w:tc>
          <w:tcPr>
            <w:tcW w:w="7621" w:type="dxa"/>
            <w:tcBorders>
              <w:top w:val="single" w:sz="4" w:space="0" w:color="000000"/>
              <w:left w:val="single" w:sz="4" w:space="0" w:color="000000"/>
              <w:bottom w:val="single" w:sz="4" w:space="0" w:color="000000"/>
            </w:tcBorders>
            <w:shd w:val="clear" w:color="auto" w:fill="auto"/>
          </w:tcPr>
          <w:p w:rsidR="00EF6EDC" w:rsidRPr="00EF6EDC" w:rsidRDefault="00EF6EDC" w:rsidP="00EF6EDC">
            <w:pPr>
              <w:jc w:val="both"/>
              <w:rPr>
                <w:b/>
                <w:i/>
                <w:sz w:val="22"/>
                <w:szCs w:val="22"/>
              </w:rPr>
            </w:pPr>
            <w:r w:rsidRPr="00EF6EDC">
              <w:rPr>
                <w:b/>
                <w:i/>
                <w:sz w:val="22"/>
                <w:szCs w:val="22"/>
              </w:rPr>
              <w:t>Silvester 2020</w:t>
            </w: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EF6EDC" w:rsidRPr="00EF6EDC" w:rsidRDefault="00EF6EDC" w:rsidP="00EF6EDC">
            <w:pPr>
              <w:jc w:val="right"/>
              <w:rPr>
                <w:b/>
              </w:rPr>
            </w:pPr>
            <w:r w:rsidRPr="00EF6EDC">
              <w:rPr>
                <w:b/>
                <w:i/>
                <w:sz w:val="22"/>
                <w:szCs w:val="22"/>
              </w:rPr>
              <w:t>10 000</w:t>
            </w:r>
          </w:p>
        </w:tc>
      </w:tr>
      <w:tr w:rsidR="00EF6EDC" w:rsidTr="00DC39D6">
        <w:tc>
          <w:tcPr>
            <w:tcW w:w="7621" w:type="dxa"/>
            <w:tcBorders>
              <w:top w:val="single" w:sz="4" w:space="0" w:color="000000"/>
              <w:left w:val="single" w:sz="4" w:space="0" w:color="000000"/>
              <w:bottom w:val="single" w:sz="4" w:space="0" w:color="000000"/>
            </w:tcBorders>
            <w:shd w:val="clear" w:color="auto" w:fill="8EAADB" w:themeFill="accent1" w:themeFillTint="99"/>
          </w:tcPr>
          <w:p w:rsidR="00EF6EDC" w:rsidRPr="00EF6EDC" w:rsidRDefault="00EF6EDC" w:rsidP="00EF6EDC">
            <w:pPr>
              <w:jc w:val="both"/>
              <w:rPr>
                <w:b/>
                <w:i/>
                <w:sz w:val="22"/>
                <w:szCs w:val="22"/>
              </w:rPr>
            </w:pPr>
            <w:r w:rsidRPr="00EF6EDC">
              <w:rPr>
                <w:b/>
                <w:i/>
                <w:sz w:val="22"/>
                <w:szCs w:val="22"/>
              </w:rPr>
              <w:t>Spolu celomestské podujatia organizované so samosprávou</w:t>
            </w:r>
          </w:p>
        </w:tc>
        <w:tc>
          <w:tcPr>
            <w:tcW w:w="216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EF6EDC" w:rsidRPr="00EF6EDC" w:rsidRDefault="00DB6095" w:rsidP="00EF6EDC">
            <w:pPr>
              <w:jc w:val="right"/>
              <w:rPr>
                <w:b/>
              </w:rPr>
            </w:pPr>
            <w:r>
              <w:rPr>
                <w:b/>
                <w:i/>
                <w:sz w:val="22"/>
                <w:szCs w:val="22"/>
              </w:rPr>
              <w:t>80 800</w:t>
            </w:r>
          </w:p>
        </w:tc>
      </w:tr>
    </w:tbl>
    <w:p w:rsidR="001C6EF6" w:rsidRDefault="001C6EF6" w:rsidP="001C6EF6">
      <w:pPr>
        <w:pStyle w:val="Zkladntext"/>
        <w:rPr>
          <w:sz w:val="22"/>
          <w:szCs w:val="22"/>
        </w:rPr>
      </w:pPr>
    </w:p>
    <w:p w:rsidR="00DB6095" w:rsidRPr="00DB6095" w:rsidRDefault="00DB6095" w:rsidP="001C6EF6">
      <w:pPr>
        <w:pStyle w:val="Zkladntext"/>
        <w:rPr>
          <w:b/>
          <w:bCs/>
          <w:sz w:val="22"/>
          <w:szCs w:val="22"/>
        </w:rPr>
      </w:pPr>
      <w:r w:rsidRPr="00DB6095">
        <w:rPr>
          <w:b/>
          <w:bCs/>
          <w:sz w:val="22"/>
          <w:szCs w:val="22"/>
        </w:rPr>
        <w:t>Na návrh Mestskej rady MsKS upravilo výšku finančných prostriedkov určených na celomestské podujatia v roku 2020 o 2 500 eur</w:t>
      </w:r>
      <w:r w:rsidR="00805ACF">
        <w:rPr>
          <w:b/>
          <w:bCs/>
          <w:sz w:val="22"/>
          <w:szCs w:val="22"/>
        </w:rPr>
        <w:t xml:space="preserve"> a</w:t>
      </w:r>
      <w:r w:rsidRPr="00DB6095">
        <w:rPr>
          <w:b/>
          <w:bCs/>
          <w:sz w:val="22"/>
          <w:szCs w:val="22"/>
        </w:rPr>
        <w:t xml:space="preserve"> presunulo ich na financovanie materiálno-technického vybavenia folklórneho súboru KALINA</w:t>
      </w:r>
      <w:r>
        <w:rPr>
          <w:b/>
          <w:bCs/>
          <w:sz w:val="22"/>
          <w:szCs w:val="22"/>
        </w:rPr>
        <w:t xml:space="preserve"> (zníženie podpoložky 637002  a zvýšenie podpoložky 633006).</w:t>
      </w:r>
    </w:p>
    <w:p w:rsidR="00DB6095" w:rsidRPr="009251CA" w:rsidRDefault="00DB6095" w:rsidP="001C6EF6">
      <w:pPr>
        <w:pStyle w:val="Zkladntext"/>
        <w:rPr>
          <w:sz w:val="22"/>
          <w:szCs w:val="22"/>
        </w:rPr>
      </w:pPr>
    </w:p>
    <w:p w:rsidR="001C6EF6" w:rsidRDefault="001C6EF6" w:rsidP="00330E20">
      <w:pPr>
        <w:pStyle w:val="Zkladntext"/>
        <w:rPr>
          <w:b/>
          <w:sz w:val="22"/>
          <w:szCs w:val="22"/>
        </w:rPr>
      </w:pPr>
      <w:r w:rsidRPr="009251CA">
        <w:rPr>
          <w:b/>
          <w:sz w:val="22"/>
          <w:szCs w:val="22"/>
        </w:rPr>
        <w:t>PLÁNOVANÉ BEŽNÉ PRÍJMY V ROKU 20</w:t>
      </w:r>
      <w:r w:rsidR="00EF6EDC">
        <w:rPr>
          <w:b/>
          <w:sz w:val="22"/>
          <w:szCs w:val="22"/>
        </w:rPr>
        <w:t>20</w:t>
      </w:r>
    </w:p>
    <w:p w:rsidR="00330E20" w:rsidRPr="00330E20" w:rsidRDefault="00330E20" w:rsidP="00330E20">
      <w:pPr>
        <w:pStyle w:val="Zkladntext"/>
        <w:rPr>
          <w:b/>
          <w:sz w:val="22"/>
          <w:szCs w:val="22"/>
        </w:rPr>
      </w:pPr>
    </w:p>
    <w:p w:rsidR="001C6EF6" w:rsidRPr="009251CA" w:rsidRDefault="001C6EF6" w:rsidP="001C6EF6">
      <w:pPr>
        <w:pStyle w:val="Zkladntext"/>
        <w:rPr>
          <w:b/>
          <w:color w:val="000000"/>
          <w:sz w:val="22"/>
          <w:szCs w:val="22"/>
        </w:rPr>
      </w:pPr>
      <w:r w:rsidRPr="009251CA">
        <w:rPr>
          <w:b/>
          <w:color w:val="000000"/>
          <w:sz w:val="22"/>
          <w:szCs w:val="22"/>
        </w:rPr>
        <w:t xml:space="preserve">Hlavná kategória 200 – nedaňové príjmy </w:t>
      </w:r>
    </w:p>
    <w:p w:rsidR="001C6EF6" w:rsidRPr="009251CA" w:rsidRDefault="001C6EF6" w:rsidP="001C6EF6">
      <w:pPr>
        <w:pStyle w:val="Zkladntext"/>
        <w:ind w:firstLine="708"/>
        <w:rPr>
          <w:sz w:val="22"/>
          <w:szCs w:val="22"/>
        </w:rPr>
      </w:pPr>
    </w:p>
    <w:p w:rsidR="001C6EF6" w:rsidRDefault="001C6EF6" w:rsidP="001C6EF6">
      <w:pPr>
        <w:pStyle w:val="Zkladntext"/>
        <w:rPr>
          <w:color w:val="000000"/>
          <w:sz w:val="22"/>
          <w:szCs w:val="22"/>
        </w:rPr>
      </w:pPr>
      <w:r w:rsidRPr="009251CA">
        <w:rPr>
          <w:b/>
          <w:color w:val="000000"/>
          <w:sz w:val="22"/>
          <w:szCs w:val="22"/>
        </w:rPr>
        <w:t xml:space="preserve">Kategória 220 – administratívne poplatky a iné poplatky a platby </w:t>
      </w:r>
      <w:r w:rsidRPr="009251CA">
        <w:rPr>
          <w:color w:val="000000"/>
          <w:sz w:val="22"/>
          <w:szCs w:val="22"/>
        </w:rPr>
        <w:t>- z tejto kategórie najvýznamnejšiu položku tvorí:</w:t>
      </w:r>
    </w:p>
    <w:p w:rsidR="003E242A" w:rsidRPr="009251CA" w:rsidRDefault="003E242A" w:rsidP="001C6EF6">
      <w:pPr>
        <w:pStyle w:val="Zkladntext"/>
        <w:rPr>
          <w:color w:val="000000"/>
          <w:sz w:val="22"/>
          <w:szCs w:val="22"/>
        </w:rPr>
      </w:pPr>
    </w:p>
    <w:p w:rsidR="001C6EF6" w:rsidRPr="009251CA" w:rsidRDefault="001C6EF6" w:rsidP="001C6EF6">
      <w:pPr>
        <w:pStyle w:val="Zkladntext"/>
        <w:rPr>
          <w:color w:val="000000"/>
          <w:sz w:val="22"/>
          <w:szCs w:val="22"/>
        </w:rPr>
      </w:pPr>
      <w:r w:rsidRPr="009251CA">
        <w:rPr>
          <w:b/>
          <w:color w:val="000000"/>
          <w:sz w:val="22"/>
          <w:szCs w:val="22"/>
        </w:rPr>
        <w:t>Položka 223 – poplatky a platby z nepriemyselného a náhodného predaja služieb</w:t>
      </w:r>
    </w:p>
    <w:p w:rsidR="003E242A" w:rsidRDefault="003E242A" w:rsidP="001C6EF6">
      <w:pPr>
        <w:pStyle w:val="Zkladntext"/>
        <w:ind w:firstLine="708"/>
        <w:rPr>
          <w:sz w:val="22"/>
          <w:szCs w:val="22"/>
        </w:rPr>
      </w:pPr>
    </w:p>
    <w:p w:rsidR="00B20FD5" w:rsidRDefault="003E242A" w:rsidP="001C6EF6">
      <w:pPr>
        <w:pStyle w:val="Zkladntext"/>
        <w:ind w:firstLine="708"/>
        <w:rPr>
          <w:sz w:val="22"/>
          <w:szCs w:val="22"/>
        </w:rPr>
      </w:pPr>
      <w:r>
        <w:rPr>
          <w:sz w:val="22"/>
          <w:szCs w:val="22"/>
        </w:rPr>
        <w:t>V tejto položke</w:t>
      </w:r>
      <w:r w:rsidR="001C6EF6" w:rsidRPr="009251CA">
        <w:rPr>
          <w:sz w:val="22"/>
          <w:szCs w:val="22"/>
        </w:rPr>
        <w:t xml:space="preserve"> </w:t>
      </w:r>
      <w:r w:rsidR="00330E20">
        <w:rPr>
          <w:sz w:val="22"/>
          <w:szCs w:val="22"/>
        </w:rPr>
        <w:t xml:space="preserve">na podpoložke 223001 </w:t>
      </w:r>
      <w:r>
        <w:rPr>
          <w:sz w:val="22"/>
          <w:szCs w:val="22"/>
        </w:rPr>
        <w:t xml:space="preserve">tvoria rozhodujúci príjem príjmy z predaja vstupeniek na filmové predstavenia </w:t>
      </w:r>
      <w:r w:rsidRPr="005A54DF">
        <w:rPr>
          <w:b/>
          <w:bCs/>
          <w:sz w:val="22"/>
          <w:szCs w:val="22"/>
        </w:rPr>
        <w:t>kina FAJN</w:t>
      </w:r>
      <w:r>
        <w:rPr>
          <w:sz w:val="22"/>
          <w:szCs w:val="22"/>
        </w:rPr>
        <w:t xml:space="preserve"> a príjmy z predaja vstupeniek na </w:t>
      </w:r>
      <w:r w:rsidRPr="005A54DF">
        <w:rPr>
          <w:b/>
          <w:bCs/>
          <w:sz w:val="22"/>
          <w:szCs w:val="22"/>
        </w:rPr>
        <w:t>ostatné predstavenia</w:t>
      </w:r>
      <w:r>
        <w:rPr>
          <w:sz w:val="22"/>
          <w:szCs w:val="22"/>
        </w:rPr>
        <w:t xml:space="preserve">. Príjmy z predaja vstupeniek do kina </w:t>
      </w:r>
      <w:r w:rsidR="005A54DF">
        <w:rPr>
          <w:sz w:val="22"/>
          <w:szCs w:val="22"/>
        </w:rPr>
        <w:t xml:space="preserve">si organizácia rozpočtuje na </w:t>
      </w:r>
      <w:r w:rsidR="00D32B4C">
        <w:rPr>
          <w:sz w:val="22"/>
          <w:szCs w:val="22"/>
        </w:rPr>
        <w:t>rok</w:t>
      </w:r>
      <w:r w:rsidR="005A54DF">
        <w:rPr>
          <w:sz w:val="22"/>
          <w:szCs w:val="22"/>
        </w:rPr>
        <w:t xml:space="preserve"> 2020 vo výške</w:t>
      </w:r>
      <w:r>
        <w:rPr>
          <w:sz w:val="22"/>
          <w:szCs w:val="22"/>
        </w:rPr>
        <w:t xml:space="preserve"> 1</w:t>
      </w:r>
      <w:r w:rsidR="00C039DC">
        <w:rPr>
          <w:sz w:val="22"/>
          <w:szCs w:val="22"/>
        </w:rPr>
        <w:t>10</w:t>
      </w:r>
      <w:r>
        <w:rPr>
          <w:sz w:val="22"/>
          <w:szCs w:val="22"/>
        </w:rPr>
        <w:t> 000 eur, pričom  ich ovplyvňu</w:t>
      </w:r>
      <w:r w:rsidR="00F92582">
        <w:rPr>
          <w:sz w:val="22"/>
          <w:szCs w:val="22"/>
        </w:rPr>
        <w:t>je</w:t>
      </w:r>
      <w:r>
        <w:rPr>
          <w:sz w:val="22"/>
          <w:szCs w:val="22"/>
        </w:rPr>
        <w:t xml:space="preserve"> hlavne počet úspešných filmových premiér.  Každý rok sú počty uvádzaných filmov iné a nie všetky sú úspešné. Príjmy z predaja na </w:t>
      </w:r>
      <w:r w:rsidRPr="00D32B4C">
        <w:rPr>
          <w:b/>
          <w:bCs/>
          <w:sz w:val="22"/>
          <w:szCs w:val="22"/>
        </w:rPr>
        <w:t>ostatné predstavenia</w:t>
      </w:r>
      <w:r>
        <w:rPr>
          <w:sz w:val="22"/>
          <w:szCs w:val="22"/>
        </w:rPr>
        <w:t xml:space="preserve"> – koncerty, divadelné predstavenia, detské predstavenia a pod. </w:t>
      </w:r>
      <w:r w:rsidR="005A54DF">
        <w:rPr>
          <w:sz w:val="22"/>
          <w:szCs w:val="22"/>
        </w:rPr>
        <w:t xml:space="preserve">organizácia rozpočtuje </w:t>
      </w:r>
      <w:r>
        <w:rPr>
          <w:sz w:val="22"/>
          <w:szCs w:val="22"/>
        </w:rPr>
        <w:t>na úrovni 50 000 eur.</w:t>
      </w:r>
    </w:p>
    <w:p w:rsidR="00B20FD5" w:rsidRDefault="00B20FD5" w:rsidP="001C6EF6">
      <w:pPr>
        <w:pStyle w:val="Zkladntext"/>
        <w:ind w:firstLine="708"/>
        <w:rPr>
          <w:sz w:val="22"/>
          <w:szCs w:val="22"/>
        </w:rPr>
      </w:pPr>
    </w:p>
    <w:p w:rsidR="001C6EF6" w:rsidRPr="00B20FD5" w:rsidRDefault="003E242A" w:rsidP="00B20FD5">
      <w:pPr>
        <w:pStyle w:val="Zkladntext"/>
        <w:ind w:hanging="142"/>
        <w:rPr>
          <w:b/>
          <w:sz w:val="22"/>
          <w:szCs w:val="22"/>
        </w:rPr>
      </w:pPr>
      <w:r>
        <w:rPr>
          <w:sz w:val="22"/>
          <w:szCs w:val="22"/>
        </w:rPr>
        <w:t xml:space="preserve"> </w:t>
      </w:r>
      <w:r w:rsidRPr="00B20FD5">
        <w:rPr>
          <w:b/>
          <w:sz w:val="22"/>
          <w:szCs w:val="22"/>
        </w:rPr>
        <w:t xml:space="preserve">Celkom </w:t>
      </w:r>
      <w:r w:rsidR="00B20FD5" w:rsidRPr="00B20FD5">
        <w:rPr>
          <w:b/>
          <w:sz w:val="22"/>
          <w:szCs w:val="22"/>
        </w:rPr>
        <w:t>položka</w:t>
      </w:r>
      <w:r w:rsidRPr="00B20FD5">
        <w:rPr>
          <w:b/>
          <w:sz w:val="22"/>
          <w:szCs w:val="22"/>
        </w:rPr>
        <w:t xml:space="preserve"> </w:t>
      </w:r>
      <w:r w:rsidR="00B20FD5" w:rsidRPr="00B20FD5">
        <w:rPr>
          <w:b/>
          <w:sz w:val="22"/>
          <w:szCs w:val="22"/>
        </w:rPr>
        <w:t>223</w:t>
      </w:r>
      <w:r w:rsidRPr="00B20FD5">
        <w:rPr>
          <w:b/>
          <w:sz w:val="22"/>
          <w:szCs w:val="22"/>
        </w:rPr>
        <w:t xml:space="preserve"> je rozpočtovaná vo výške </w:t>
      </w:r>
      <w:r w:rsidR="005A54DF">
        <w:rPr>
          <w:b/>
          <w:sz w:val="22"/>
          <w:szCs w:val="22"/>
        </w:rPr>
        <w:t>160 500</w:t>
      </w:r>
      <w:r w:rsidRPr="00B20FD5">
        <w:rPr>
          <w:b/>
          <w:sz w:val="22"/>
          <w:szCs w:val="22"/>
        </w:rPr>
        <w:t xml:space="preserve"> eur.</w:t>
      </w:r>
      <w:r w:rsidR="005A54DF">
        <w:rPr>
          <w:b/>
          <w:sz w:val="22"/>
          <w:szCs w:val="22"/>
        </w:rPr>
        <w:t xml:space="preserve"> </w:t>
      </w:r>
    </w:p>
    <w:p w:rsidR="00F92582" w:rsidRPr="00B20FD5" w:rsidRDefault="00F92582" w:rsidP="001C6EF6">
      <w:pPr>
        <w:pStyle w:val="Zkladntext"/>
        <w:ind w:firstLine="708"/>
        <w:rPr>
          <w:b/>
          <w:sz w:val="22"/>
          <w:szCs w:val="22"/>
        </w:rPr>
      </w:pPr>
    </w:p>
    <w:p w:rsidR="00F92582" w:rsidRDefault="00B20FD5" w:rsidP="00F92582">
      <w:pPr>
        <w:pStyle w:val="Zkladntext"/>
        <w:rPr>
          <w:b/>
          <w:sz w:val="22"/>
          <w:szCs w:val="22"/>
        </w:rPr>
      </w:pPr>
      <w:r>
        <w:rPr>
          <w:b/>
          <w:sz w:val="22"/>
          <w:szCs w:val="22"/>
        </w:rPr>
        <w:t>Kategória</w:t>
      </w:r>
      <w:r w:rsidR="00F92582" w:rsidRPr="00F92582">
        <w:rPr>
          <w:b/>
          <w:sz w:val="22"/>
          <w:szCs w:val="22"/>
        </w:rPr>
        <w:t xml:space="preserve"> 290</w:t>
      </w:r>
      <w:r w:rsidR="00F92582">
        <w:rPr>
          <w:sz w:val="22"/>
          <w:szCs w:val="22"/>
        </w:rPr>
        <w:t xml:space="preserve"> </w:t>
      </w:r>
      <w:r w:rsidR="00F92582" w:rsidRPr="00F92582">
        <w:rPr>
          <w:b/>
          <w:sz w:val="22"/>
          <w:szCs w:val="22"/>
        </w:rPr>
        <w:t>– iné nedaňové príjmy</w:t>
      </w:r>
    </w:p>
    <w:p w:rsidR="00F92582" w:rsidRDefault="00F92582" w:rsidP="00F92582">
      <w:pPr>
        <w:pStyle w:val="Zkladntext"/>
        <w:rPr>
          <w:b/>
          <w:sz w:val="22"/>
          <w:szCs w:val="22"/>
        </w:rPr>
      </w:pPr>
    </w:p>
    <w:p w:rsidR="00F92582" w:rsidRPr="00F92582" w:rsidRDefault="00F92582" w:rsidP="00F92582">
      <w:pPr>
        <w:pStyle w:val="Zkladntext"/>
        <w:rPr>
          <w:sz w:val="22"/>
          <w:szCs w:val="22"/>
        </w:rPr>
      </w:pPr>
      <w:r w:rsidRPr="00F92582">
        <w:rPr>
          <w:sz w:val="22"/>
          <w:szCs w:val="22"/>
        </w:rPr>
        <w:t>V týchto drobných podpoložkách si plánuje organizácia príjmy z dobropisov za niektoré služby týkajúce sa predchádzajúceho roku</w:t>
      </w:r>
      <w:r>
        <w:rPr>
          <w:sz w:val="22"/>
          <w:szCs w:val="22"/>
        </w:rPr>
        <w:t xml:space="preserve"> vo výške 500 eur, refundácie niektorých výdavkov medzi hlavnou a podnikateľskou činnosťou týkajúce sa roku 201</w:t>
      </w:r>
      <w:r w:rsidR="00C039DC">
        <w:rPr>
          <w:sz w:val="22"/>
          <w:szCs w:val="22"/>
        </w:rPr>
        <w:t>9</w:t>
      </w:r>
      <w:r>
        <w:rPr>
          <w:sz w:val="22"/>
          <w:szCs w:val="22"/>
        </w:rPr>
        <w:t xml:space="preserve"> – vo výške </w:t>
      </w:r>
      <w:r w:rsidR="005A54DF">
        <w:rPr>
          <w:sz w:val="22"/>
          <w:szCs w:val="22"/>
        </w:rPr>
        <w:t>7 100</w:t>
      </w:r>
      <w:r>
        <w:rPr>
          <w:sz w:val="22"/>
          <w:szCs w:val="22"/>
        </w:rPr>
        <w:t xml:space="preserve"> eur a iné drobné podpoložky</w:t>
      </w:r>
      <w:r w:rsidR="005A54DF">
        <w:rPr>
          <w:sz w:val="22"/>
          <w:szCs w:val="22"/>
        </w:rPr>
        <w:t xml:space="preserve"> – napr. vratky poistného a pod.</w:t>
      </w:r>
    </w:p>
    <w:p w:rsidR="001C6EF6" w:rsidRDefault="001C6EF6" w:rsidP="001C6EF6">
      <w:pPr>
        <w:pStyle w:val="Zkladntext"/>
        <w:rPr>
          <w:sz w:val="22"/>
          <w:szCs w:val="22"/>
        </w:rPr>
      </w:pPr>
    </w:p>
    <w:p w:rsidR="00B20FD5" w:rsidRPr="00B20FD5" w:rsidRDefault="00B20FD5" w:rsidP="001C6EF6">
      <w:pPr>
        <w:pStyle w:val="Zkladntext"/>
        <w:rPr>
          <w:b/>
          <w:sz w:val="22"/>
          <w:szCs w:val="22"/>
        </w:rPr>
      </w:pPr>
      <w:r w:rsidRPr="00B20FD5">
        <w:rPr>
          <w:b/>
          <w:sz w:val="22"/>
          <w:szCs w:val="22"/>
        </w:rPr>
        <w:t xml:space="preserve">Položka 292 je plánovaná vo výške </w:t>
      </w:r>
      <w:r w:rsidR="00925641">
        <w:rPr>
          <w:b/>
          <w:sz w:val="22"/>
          <w:szCs w:val="22"/>
        </w:rPr>
        <w:t xml:space="preserve">7 </w:t>
      </w:r>
      <w:r w:rsidRPr="00B20FD5">
        <w:rPr>
          <w:b/>
          <w:sz w:val="22"/>
          <w:szCs w:val="22"/>
        </w:rPr>
        <w:t>800 eur.</w:t>
      </w:r>
    </w:p>
    <w:p w:rsidR="00B20FD5" w:rsidRPr="009251CA" w:rsidRDefault="00B20FD5" w:rsidP="001C6EF6">
      <w:pPr>
        <w:pStyle w:val="Zkladntext"/>
        <w:rPr>
          <w:sz w:val="22"/>
          <w:szCs w:val="22"/>
        </w:rPr>
      </w:pPr>
    </w:p>
    <w:p w:rsidR="001C6EF6" w:rsidRPr="009251CA" w:rsidRDefault="001C6EF6" w:rsidP="001C6EF6">
      <w:pPr>
        <w:pStyle w:val="Zkladntext"/>
        <w:rPr>
          <w:b/>
          <w:color w:val="000000"/>
          <w:sz w:val="22"/>
          <w:szCs w:val="22"/>
        </w:rPr>
      </w:pPr>
      <w:r w:rsidRPr="009251CA">
        <w:rPr>
          <w:b/>
          <w:color w:val="000000"/>
          <w:sz w:val="22"/>
          <w:szCs w:val="22"/>
        </w:rPr>
        <w:t xml:space="preserve">Hlavná kategória 300 – granty a transfery </w:t>
      </w:r>
    </w:p>
    <w:p w:rsidR="001C6EF6" w:rsidRPr="009251CA" w:rsidRDefault="001C6EF6" w:rsidP="001C6EF6">
      <w:pPr>
        <w:pStyle w:val="Zkladntext"/>
        <w:rPr>
          <w:b/>
          <w:color w:val="000000"/>
          <w:sz w:val="22"/>
          <w:szCs w:val="22"/>
        </w:rPr>
      </w:pPr>
    </w:p>
    <w:p w:rsidR="001C6EF6" w:rsidRPr="009251CA" w:rsidRDefault="001C6EF6" w:rsidP="001C6EF6">
      <w:pPr>
        <w:pStyle w:val="Zkladntext"/>
        <w:rPr>
          <w:b/>
          <w:color w:val="000000"/>
          <w:sz w:val="22"/>
          <w:szCs w:val="22"/>
        </w:rPr>
      </w:pPr>
      <w:r w:rsidRPr="009251CA">
        <w:rPr>
          <w:b/>
          <w:color w:val="000000"/>
          <w:sz w:val="22"/>
          <w:szCs w:val="22"/>
        </w:rPr>
        <w:t xml:space="preserve">Kategória 310 – tuzemské bežné granty a transfery </w:t>
      </w:r>
    </w:p>
    <w:p w:rsidR="00F92582" w:rsidRDefault="00F92582" w:rsidP="001C6EF6">
      <w:pPr>
        <w:pStyle w:val="Zkladntext"/>
        <w:rPr>
          <w:b/>
          <w:color w:val="000000"/>
          <w:sz w:val="22"/>
          <w:szCs w:val="22"/>
        </w:rPr>
      </w:pPr>
    </w:p>
    <w:p w:rsidR="001C6EF6" w:rsidRDefault="001C6EF6" w:rsidP="001C6EF6">
      <w:pPr>
        <w:pStyle w:val="Zkladntext"/>
        <w:rPr>
          <w:b/>
          <w:color w:val="000000"/>
          <w:sz w:val="22"/>
          <w:szCs w:val="22"/>
        </w:rPr>
      </w:pPr>
      <w:r w:rsidRPr="009251CA">
        <w:rPr>
          <w:b/>
          <w:color w:val="000000"/>
          <w:sz w:val="22"/>
          <w:szCs w:val="22"/>
        </w:rPr>
        <w:t>Položka 312 – transfery v rámci verejnej správy</w:t>
      </w:r>
    </w:p>
    <w:p w:rsidR="00F92582" w:rsidRPr="009251CA" w:rsidRDefault="00F92582" w:rsidP="001C6EF6">
      <w:pPr>
        <w:pStyle w:val="Zkladntext"/>
        <w:rPr>
          <w:b/>
          <w:color w:val="000000"/>
          <w:sz w:val="22"/>
          <w:szCs w:val="22"/>
        </w:rPr>
      </w:pPr>
    </w:p>
    <w:p w:rsidR="00B20FD5" w:rsidRDefault="00F92582" w:rsidP="001C6EF6">
      <w:pPr>
        <w:pStyle w:val="Zkladntext"/>
        <w:rPr>
          <w:sz w:val="22"/>
          <w:szCs w:val="22"/>
        </w:rPr>
      </w:pPr>
      <w:r>
        <w:rPr>
          <w:b/>
          <w:bCs/>
          <w:sz w:val="22"/>
          <w:szCs w:val="22"/>
        </w:rPr>
        <w:t>Patria tu príjmy z bežných transferov a dotácií zo ŠR</w:t>
      </w:r>
      <w:r>
        <w:rPr>
          <w:sz w:val="22"/>
          <w:szCs w:val="22"/>
        </w:rPr>
        <w:t xml:space="preserve"> (kultúrne poukazy, príspevky na chránené pracovisko, dotované pracovné miesto) vo výške  </w:t>
      </w:r>
      <w:r w:rsidR="00925641">
        <w:rPr>
          <w:sz w:val="22"/>
          <w:szCs w:val="22"/>
        </w:rPr>
        <w:t>17</w:t>
      </w:r>
      <w:r>
        <w:rPr>
          <w:sz w:val="22"/>
          <w:szCs w:val="22"/>
        </w:rPr>
        <w:t xml:space="preserve"> 000 eur, od ostatných subjektov verejnej správy (Fond na podporu umenia a Audiovizuálny fond) vo výške </w:t>
      </w:r>
      <w:r w:rsidR="00925641">
        <w:rPr>
          <w:sz w:val="22"/>
          <w:szCs w:val="22"/>
        </w:rPr>
        <w:t xml:space="preserve">2 000 </w:t>
      </w:r>
      <w:r>
        <w:rPr>
          <w:sz w:val="22"/>
          <w:szCs w:val="22"/>
        </w:rPr>
        <w:t>eur a </w:t>
      </w:r>
      <w:r>
        <w:rPr>
          <w:b/>
          <w:bCs/>
          <w:sz w:val="22"/>
          <w:szCs w:val="22"/>
        </w:rPr>
        <w:t>bežn</w:t>
      </w:r>
      <w:r w:rsidR="001B5D28">
        <w:rPr>
          <w:b/>
          <w:bCs/>
          <w:sz w:val="22"/>
          <w:szCs w:val="22"/>
        </w:rPr>
        <w:t>ý</w:t>
      </w:r>
      <w:r>
        <w:rPr>
          <w:b/>
          <w:bCs/>
          <w:sz w:val="22"/>
          <w:szCs w:val="22"/>
        </w:rPr>
        <w:t xml:space="preserve"> transfer</w:t>
      </w:r>
      <w:r w:rsidR="001B5D28">
        <w:rPr>
          <w:b/>
          <w:bCs/>
          <w:sz w:val="22"/>
          <w:szCs w:val="22"/>
        </w:rPr>
        <w:t xml:space="preserve"> </w:t>
      </w:r>
      <w:r>
        <w:rPr>
          <w:b/>
          <w:bCs/>
          <w:sz w:val="22"/>
          <w:szCs w:val="22"/>
        </w:rPr>
        <w:t>od zriaďovateľa</w:t>
      </w:r>
      <w:r>
        <w:rPr>
          <w:sz w:val="22"/>
          <w:szCs w:val="22"/>
        </w:rPr>
        <w:t xml:space="preserve"> vo výške </w:t>
      </w:r>
      <w:r w:rsidR="008145F6">
        <w:rPr>
          <w:b/>
          <w:sz w:val="22"/>
          <w:szCs w:val="22"/>
        </w:rPr>
        <w:t>421 380</w:t>
      </w:r>
      <w:r w:rsidRPr="00195F26">
        <w:rPr>
          <w:b/>
          <w:sz w:val="22"/>
          <w:szCs w:val="22"/>
        </w:rPr>
        <w:t xml:space="preserve"> eur.</w:t>
      </w:r>
      <w:r>
        <w:rPr>
          <w:sz w:val="22"/>
          <w:szCs w:val="22"/>
        </w:rPr>
        <w:t xml:space="preserve"> </w:t>
      </w:r>
    </w:p>
    <w:p w:rsidR="00B20FD5" w:rsidRPr="00B20FD5" w:rsidRDefault="00B20FD5" w:rsidP="001C6EF6">
      <w:pPr>
        <w:pStyle w:val="Zkladntext"/>
        <w:rPr>
          <w:b/>
          <w:sz w:val="22"/>
          <w:szCs w:val="22"/>
        </w:rPr>
      </w:pPr>
    </w:p>
    <w:p w:rsidR="001C6EF6" w:rsidRPr="00B20FD5" w:rsidRDefault="00F92582" w:rsidP="001C6EF6">
      <w:pPr>
        <w:pStyle w:val="Zkladntext"/>
        <w:rPr>
          <w:b/>
          <w:sz w:val="22"/>
          <w:szCs w:val="22"/>
        </w:rPr>
      </w:pPr>
      <w:r w:rsidRPr="00B20FD5">
        <w:rPr>
          <w:b/>
          <w:sz w:val="22"/>
          <w:szCs w:val="22"/>
        </w:rPr>
        <w:t xml:space="preserve">Celkom organizácia predpokladá výšku grantov a transferov vo výške </w:t>
      </w:r>
      <w:r w:rsidR="008145F6">
        <w:rPr>
          <w:b/>
          <w:sz w:val="22"/>
          <w:szCs w:val="22"/>
        </w:rPr>
        <w:t>440 380</w:t>
      </w:r>
      <w:r w:rsidRPr="00B20FD5">
        <w:rPr>
          <w:b/>
          <w:sz w:val="22"/>
          <w:szCs w:val="22"/>
        </w:rPr>
        <w:t xml:space="preserve"> eur.</w:t>
      </w:r>
    </w:p>
    <w:p w:rsidR="00F92582" w:rsidRPr="00B20FD5" w:rsidRDefault="00F92582" w:rsidP="001C6EF6">
      <w:pPr>
        <w:pStyle w:val="Zkladntext"/>
        <w:rPr>
          <w:b/>
          <w:i/>
          <w:color w:val="000000"/>
          <w:sz w:val="22"/>
          <w:szCs w:val="22"/>
          <w:u w:val="single"/>
        </w:rPr>
      </w:pPr>
    </w:p>
    <w:p w:rsidR="001C6EF6" w:rsidRPr="009251CA" w:rsidRDefault="001C6EF6" w:rsidP="001C6EF6">
      <w:pPr>
        <w:pStyle w:val="Zkladntext"/>
        <w:rPr>
          <w:b/>
          <w:sz w:val="22"/>
          <w:szCs w:val="22"/>
        </w:rPr>
      </w:pPr>
      <w:r w:rsidRPr="009251CA">
        <w:rPr>
          <w:b/>
          <w:sz w:val="22"/>
          <w:szCs w:val="22"/>
        </w:rPr>
        <w:t>PLÁNOVANÉ BEŽNÉ VÝDAVKY V ROKU 2</w:t>
      </w:r>
      <w:r w:rsidR="00925641">
        <w:rPr>
          <w:b/>
          <w:sz w:val="22"/>
          <w:szCs w:val="22"/>
        </w:rPr>
        <w:t>020</w:t>
      </w:r>
      <w:r w:rsidRPr="009251CA">
        <w:rPr>
          <w:b/>
          <w:sz w:val="22"/>
          <w:szCs w:val="22"/>
        </w:rPr>
        <w:t xml:space="preserve"> </w:t>
      </w:r>
    </w:p>
    <w:p w:rsidR="001C6EF6" w:rsidRPr="009251CA" w:rsidRDefault="001C6EF6" w:rsidP="001C6EF6">
      <w:pPr>
        <w:pStyle w:val="Zkladntext"/>
        <w:ind w:left="360"/>
        <w:rPr>
          <w:b/>
          <w:color w:val="000000"/>
          <w:sz w:val="22"/>
          <w:szCs w:val="22"/>
        </w:rPr>
      </w:pPr>
    </w:p>
    <w:p w:rsidR="001C6EF6" w:rsidRPr="009251CA" w:rsidRDefault="001C6EF6" w:rsidP="001C6EF6">
      <w:pPr>
        <w:pStyle w:val="Zkladntext"/>
        <w:rPr>
          <w:b/>
          <w:color w:val="000000"/>
          <w:sz w:val="22"/>
          <w:szCs w:val="22"/>
        </w:rPr>
      </w:pPr>
      <w:r w:rsidRPr="009251CA">
        <w:rPr>
          <w:b/>
          <w:color w:val="000000"/>
          <w:sz w:val="22"/>
          <w:szCs w:val="22"/>
        </w:rPr>
        <w:t xml:space="preserve">Hlavná kategória 600 – bežné výdavky  </w:t>
      </w:r>
    </w:p>
    <w:p w:rsidR="001C6EF6" w:rsidRPr="009251CA" w:rsidRDefault="001C6EF6" w:rsidP="001C6EF6">
      <w:pPr>
        <w:pStyle w:val="Zkladntext"/>
        <w:rPr>
          <w:b/>
          <w:color w:val="000000"/>
          <w:sz w:val="22"/>
          <w:szCs w:val="22"/>
        </w:rPr>
      </w:pPr>
      <w:r w:rsidRPr="009251CA">
        <w:rPr>
          <w:b/>
          <w:color w:val="000000"/>
          <w:sz w:val="22"/>
          <w:szCs w:val="22"/>
        </w:rPr>
        <w:t xml:space="preserve"> </w:t>
      </w:r>
    </w:p>
    <w:p w:rsidR="006B0F1D" w:rsidRDefault="00925641" w:rsidP="006B0F1D">
      <w:pPr>
        <w:jc w:val="both"/>
        <w:rPr>
          <w:b/>
          <w:bCs/>
          <w:sz w:val="24"/>
          <w:szCs w:val="24"/>
        </w:rPr>
      </w:pPr>
      <w:r w:rsidRPr="00026CFD">
        <w:rPr>
          <w:b/>
          <w:bCs/>
          <w:sz w:val="24"/>
          <w:szCs w:val="24"/>
        </w:rPr>
        <w:t>Kategória 610 – mzdy, platy, služobné príjmy a ostatné osobné vyrovnania</w:t>
      </w:r>
    </w:p>
    <w:p w:rsidR="006B0F1D" w:rsidRDefault="006B0F1D" w:rsidP="006B0F1D">
      <w:pPr>
        <w:jc w:val="both"/>
        <w:rPr>
          <w:b/>
          <w:bCs/>
          <w:sz w:val="24"/>
          <w:szCs w:val="24"/>
        </w:rPr>
      </w:pPr>
    </w:p>
    <w:p w:rsidR="00925641" w:rsidRDefault="00925641" w:rsidP="006B0F1D">
      <w:pPr>
        <w:jc w:val="both"/>
        <w:rPr>
          <w:sz w:val="24"/>
          <w:szCs w:val="24"/>
        </w:rPr>
      </w:pPr>
      <w:r>
        <w:rPr>
          <w:sz w:val="24"/>
          <w:szCs w:val="24"/>
        </w:rPr>
        <w:t>Organizácia bude mať 18 kmeňových zamestnancov, z toho jedného zamestnanca na polovičný pracovný úväzok, dvoch zamestnancov v rámci chráneného pracoviska s čiastočnou dotáciou ceny práce a jedného zamestnanca v rámci projektu ÚPSVAR počas 1 mesiaca. Pracovná zmluva v rámci projektu je uzatvorená na dobu určitú. Rozpočet počíta s navýšením tarifných miezd oproti roku 2019 v zmysle zverejnených tarifných platov. Prepočty organizácia vykonala podľa zverejnenej legislatívy platnej od 01.</w:t>
      </w:r>
      <w:r w:rsidR="00D32B4C">
        <w:rPr>
          <w:sz w:val="24"/>
          <w:szCs w:val="24"/>
        </w:rPr>
        <w:t>0</w:t>
      </w:r>
      <w:r>
        <w:rPr>
          <w:sz w:val="24"/>
          <w:szCs w:val="24"/>
        </w:rPr>
        <w:t>1.2020. Žiaden zo zamestnancov nebude pracovať v podnikateľských činnostiach na plný pracovný úväzok.</w:t>
      </w:r>
    </w:p>
    <w:p w:rsidR="006B0F1D" w:rsidRPr="006B0F1D" w:rsidRDefault="006B0F1D" w:rsidP="006B0F1D">
      <w:pPr>
        <w:jc w:val="both"/>
        <w:rPr>
          <w:b/>
          <w:bCs/>
          <w:sz w:val="24"/>
          <w:szCs w:val="24"/>
        </w:rPr>
      </w:pPr>
    </w:p>
    <w:p w:rsidR="00925641" w:rsidRDefault="00925641" w:rsidP="00925641">
      <w:pPr>
        <w:ind w:firstLine="708"/>
        <w:jc w:val="both"/>
        <w:rPr>
          <w:sz w:val="24"/>
          <w:szCs w:val="24"/>
        </w:rPr>
      </w:pPr>
      <w:r>
        <w:rPr>
          <w:sz w:val="24"/>
          <w:szCs w:val="24"/>
        </w:rPr>
        <w:t xml:space="preserve">Okrem pracovných zmlúv bude organizácia naďalej uzatvárať dohody o pracovnej činnosti – najmä na úväzky v kine a podnikateľskej činnosti a dohody o vykonaní práce – najmä pri rôznych umeleckých výkonoch a pomocných prácach pri organizovaní kultúrnych podujatí. </w:t>
      </w:r>
      <w:r w:rsidR="00760A7C">
        <w:rPr>
          <w:sz w:val="24"/>
          <w:szCs w:val="24"/>
        </w:rPr>
        <w:t xml:space="preserve">V roku 2020 organizácia ráta aj so zamestnávaním osôb </w:t>
      </w:r>
      <w:r w:rsidR="00760A7C" w:rsidRPr="00D32B4C">
        <w:rPr>
          <w:b/>
          <w:bCs/>
          <w:sz w:val="24"/>
          <w:szCs w:val="24"/>
        </w:rPr>
        <w:t>pracujúcich pre súbor KALINA</w:t>
      </w:r>
      <w:r w:rsidR="00760A7C">
        <w:rPr>
          <w:sz w:val="24"/>
          <w:szCs w:val="24"/>
        </w:rPr>
        <w:t xml:space="preserve"> – v zmysle požiadaviek zriaďovateľa. Tieto okolnosti prispeli k navýšeniu v podpoložke 637027 – odmeny zamestnancov mimo pracovného pomeru.</w:t>
      </w:r>
    </w:p>
    <w:p w:rsidR="006B0F1D" w:rsidRDefault="006B0F1D" w:rsidP="00925641">
      <w:pPr>
        <w:ind w:firstLine="708"/>
        <w:jc w:val="both"/>
        <w:rPr>
          <w:sz w:val="24"/>
          <w:szCs w:val="24"/>
        </w:rPr>
      </w:pPr>
    </w:p>
    <w:p w:rsidR="00925641" w:rsidRDefault="00925641" w:rsidP="00925641">
      <w:pPr>
        <w:ind w:firstLine="708"/>
        <w:jc w:val="both"/>
        <w:rPr>
          <w:sz w:val="24"/>
          <w:szCs w:val="24"/>
        </w:rPr>
      </w:pPr>
      <w:r>
        <w:rPr>
          <w:sz w:val="24"/>
          <w:szCs w:val="24"/>
        </w:rPr>
        <w:t>Osobné výdavky v roku 2020 ovplyvnia aj príplatky za prácu v sobotu, nedeľu a vo sviatok, keďže rozsah prác v uvedených dňoch je vysoký. Kultúrne podujatia sa sústreďujú do dní, kedy majú obyvatelia/návštevníci dni pracovného voľna, pracovného pokoja, ale aj štátnych sviatkov.</w:t>
      </w:r>
    </w:p>
    <w:p w:rsidR="006B0F1D" w:rsidRDefault="006B0F1D" w:rsidP="00925641">
      <w:pPr>
        <w:ind w:firstLine="708"/>
        <w:jc w:val="both"/>
        <w:rPr>
          <w:sz w:val="24"/>
          <w:szCs w:val="24"/>
        </w:rPr>
      </w:pPr>
    </w:p>
    <w:p w:rsidR="00925641" w:rsidRDefault="00925641" w:rsidP="00925641">
      <w:pPr>
        <w:ind w:firstLine="708"/>
        <w:jc w:val="both"/>
        <w:rPr>
          <w:sz w:val="24"/>
          <w:szCs w:val="24"/>
        </w:rPr>
      </w:pPr>
      <w:r>
        <w:rPr>
          <w:sz w:val="24"/>
          <w:szCs w:val="24"/>
        </w:rPr>
        <w:t>Od roku 2020 plánuje organizácia poskytovať svojim zamestnancom príspevky na rekreáciu.</w:t>
      </w:r>
    </w:p>
    <w:p w:rsidR="006B0F1D" w:rsidRDefault="006B0F1D" w:rsidP="00925641">
      <w:pPr>
        <w:ind w:firstLine="708"/>
        <w:jc w:val="both"/>
        <w:rPr>
          <w:sz w:val="24"/>
          <w:szCs w:val="24"/>
        </w:rPr>
      </w:pPr>
    </w:p>
    <w:p w:rsidR="00925641" w:rsidRPr="00884270" w:rsidRDefault="00925641" w:rsidP="00925641">
      <w:pPr>
        <w:jc w:val="both"/>
        <w:rPr>
          <w:b/>
          <w:bCs/>
          <w:sz w:val="24"/>
          <w:szCs w:val="24"/>
        </w:rPr>
      </w:pPr>
      <w:r w:rsidRPr="00884270">
        <w:rPr>
          <w:b/>
          <w:bCs/>
          <w:sz w:val="24"/>
          <w:szCs w:val="24"/>
        </w:rPr>
        <w:t xml:space="preserve">Kategória 610 – výdavky na mzdy, platy, služobné príjmy a ostatné osobné vyrovnania v rozpočte hlavných činností predstavujú </w:t>
      </w:r>
      <w:r>
        <w:rPr>
          <w:b/>
          <w:bCs/>
          <w:sz w:val="24"/>
          <w:szCs w:val="24"/>
        </w:rPr>
        <w:t>181 171 eur.</w:t>
      </w:r>
    </w:p>
    <w:p w:rsidR="00925641" w:rsidRDefault="00925641" w:rsidP="00925641">
      <w:pPr>
        <w:jc w:val="both"/>
        <w:rPr>
          <w:sz w:val="24"/>
          <w:szCs w:val="24"/>
        </w:rPr>
      </w:pPr>
    </w:p>
    <w:p w:rsidR="00925641" w:rsidRDefault="00925641" w:rsidP="00925641">
      <w:pPr>
        <w:jc w:val="both"/>
        <w:rPr>
          <w:b/>
          <w:bCs/>
          <w:sz w:val="24"/>
          <w:szCs w:val="24"/>
        </w:rPr>
      </w:pPr>
      <w:r w:rsidRPr="00884270">
        <w:rPr>
          <w:b/>
          <w:bCs/>
          <w:sz w:val="24"/>
          <w:szCs w:val="24"/>
        </w:rPr>
        <w:t>Kategória 620 – poistné a príspevok do poisťovní</w:t>
      </w:r>
    </w:p>
    <w:p w:rsidR="006B0F1D" w:rsidRPr="00884270" w:rsidRDefault="006B0F1D" w:rsidP="00925641">
      <w:pPr>
        <w:jc w:val="both"/>
        <w:rPr>
          <w:b/>
          <w:bCs/>
          <w:sz w:val="24"/>
          <w:szCs w:val="24"/>
        </w:rPr>
      </w:pPr>
    </w:p>
    <w:p w:rsidR="00925641" w:rsidRDefault="00925641" w:rsidP="00925641">
      <w:pPr>
        <w:pStyle w:val="Zkladntext"/>
        <w:ind w:firstLine="708"/>
        <w:rPr>
          <w:color w:val="000000"/>
          <w:szCs w:val="24"/>
        </w:rPr>
      </w:pPr>
      <w:r w:rsidRPr="00884270">
        <w:rPr>
          <w:color w:val="000000"/>
          <w:szCs w:val="24"/>
        </w:rPr>
        <w:t>V tejto výdavkovej položke sú zahrnuté zákonné odvody do zdravotných poisťovní a sociálnej poisťovne vyplývajúce z pracovných zmlúv a z dohôd o vykonaní práce. Z dôvodu zvýšenia platov sú plánové aj vyššie odvody. Vo výdavkovej položke sú ďalej zahrnuté aj príspevky zamestnávateľa na starobné dôchodkové sporenie.</w:t>
      </w:r>
    </w:p>
    <w:p w:rsidR="006B0F1D" w:rsidRPr="00884270" w:rsidRDefault="006B0F1D" w:rsidP="00925641">
      <w:pPr>
        <w:pStyle w:val="Zkladntext"/>
        <w:ind w:firstLine="708"/>
        <w:rPr>
          <w:color w:val="000000"/>
          <w:szCs w:val="24"/>
        </w:rPr>
      </w:pPr>
    </w:p>
    <w:p w:rsidR="00925641" w:rsidRPr="00884270" w:rsidRDefault="00925641" w:rsidP="00925641">
      <w:pPr>
        <w:pStyle w:val="Zkladntext"/>
        <w:rPr>
          <w:b/>
          <w:color w:val="000000"/>
          <w:szCs w:val="24"/>
        </w:rPr>
      </w:pPr>
      <w:r w:rsidRPr="00884270">
        <w:rPr>
          <w:b/>
          <w:color w:val="000000"/>
          <w:szCs w:val="24"/>
        </w:rPr>
        <w:t xml:space="preserve">Výdavky sú plánované vo výške </w:t>
      </w:r>
      <w:r>
        <w:rPr>
          <w:b/>
          <w:color w:val="000000"/>
          <w:szCs w:val="24"/>
        </w:rPr>
        <w:t xml:space="preserve">67 019 </w:t>
      </w:r>
      <w:r w:rsidRPr="00884270">
        <w:rPr>
          <w:b/>
          <w:color w:val="000000"/>
          <w:szCs w:val="24"/>
        </w:rPr>
        <w:t xml:space="preserve">eur. </w:t>
      </w:r>
    </w:p>
    <w:p w:rsidR="00925641" w:rsidRPr="00026CFD" w:rsidRDefault="00925641" w:rsidP="00925641">
      <w:pPr>
        <w:jc w:val="both"/>
        <w:rPr>
          <w:sz w:val="24"/>
          <w:szCs w:val="24"/>
        </w:rPr>
      </w:pPr>
    </w:p>
    <w:p w:rsidR="001C6EF6" w:rsidRPr="009251CA" w:rsidRDefault="001C6EF6" w:rsidP="001C6EF6">
      <w:pPr>
        <w:pStyle w:val="Zkladntext"/>
        <w:rPr>
          <w:color w:val="000000"/>
          <w:sz w:val="22"/>
          <w:szCs w:val="22"/>
        </w:rPr>
      </w:pPr>
      <w:r w:rsidRPr="009251CA">
        <w:rPr>
          <w:b/>
          <w:color w:val="000000"/>
          <w:sz w:val="22"/>
          <w:szCs w:val="22"/>
        </w:rPr>
        <w:t xml:space="preserve">Kategória 630 – výdavky na tovary a služby  </w:t>
      </w:r>
      <w:r w:rsidRPr="009251CA">
        <w:rPr>
          <w:color w:val="000000"/>
          <w:sz w:val="22"/>
          <w:szCs w:val="22"/>
        </w:rPr>
        <w:t xml:space="preserve">- z tejto kategórie najvýznamnejšie položky tvoria: </w:t>
      </w:r>
    </w:p>
    <w:p w:rsidR="00330E20" w:rsidRDefault="00330E20" w:rsidP="001C6EF6">
      <w:pPr>
        <w:pStyle w:val="Zkladntext"/>
        <w:rPr>
          <w:b/>
          <w:color w:val="000000"/>
          <w:sz w:val="22"/>
          <w:szCs w:val="22"/>
        </w:rPr>
      </w:pPr>
    </w:p>
    <w:p w:rsidR="001C6EF6" w:rsidRPr="009251CA" w:rsidRDefault="001C6EF6" w:rsidP="001C6EF6">
      <w:pPr>
        <w:pStyle w:val="Zkladntext"/>
        <w:rPr>
          <w:b/>
          <w:color w:val="000000"/>
          <w:sz w:val="22"/>
          <w:szCs w:val="22"/>
        </w:rPr>
      </w:pPr>
      <w:r w:rsidRPr="009251CA">
        <w:rPr>
          <w:b/>
          <w:color w:val="000000"/>
          <w:sz w:val="22"/>
          <w:szCs w:val="22"/>
        </w:rPr>
        <w:t>Položka 631 – cestovné náhrady</w:t>
      </w:r>
    </w:p>
    <w:p w:rsidR="007F495D" w:rsidRDefault="007F495D" w:rsidP="001C6EF6">
      <w:pPr>
        <w:pStyle w:val="Zkladntext"/>
        <w:ind w:firstLine="708"/>
        <w:rPr>
          <w:color w:val="000000"/>
          <w:sz w:val="22"/>
          <w:szCs w:val="22"/>
        </w:rPr>
      </w:pPr>
    </w:p>
    <w:p w:rsidR="007F495D" w:rsidRPr="009251CA" w:rsidRDefault="001C6EF6" w:rsidP="001C6EF6">
      <w:pPr>
        <w:pStyle w:val="Zkladntext"/>
        <w:ind w:firstLine="708"/>
        <w:rPr>
          <w:color w:val="000000"/>
          <w:sz w:val="22"/>
          <w:szCs w:val="22"/>
        </w:rPr>
      </w:pPr>
      <w:r w:rsidRPr="009251CA">
        <w:rPr>
          <w:color w:val="000000"/>
          <w:sz w:val="22"/>
          <w:szCs w:val="22"/>
        </w:rPr>
        <w:t xml:space="preserve">Výdavky súvisiace s pracovnými cestami, sú naplánované vo výške </w:t>
      </w:r>
      <w:r w:rsidR="007F495D">
        <w:rPr>
          <w:color w:val="000000"/>
          <w:sz w:val="22"/>
          <w:szCs w:val="22"/>
        </w:rPr>
        <w:t>700</w:t>
      </w:r>
      <w:r w:rsidRPr="009251CA">
        <w:rPr>
          <w:color w:val="000000"/>
          <w:sz w:val="22"/>
          <w:szCs w:val="22"/>
        </w:rPr>
        <w:t xml:space="preserve"> </w:t>
      </w:r>
      <w:r w:rsidR="007F495D">
        <w:rPr>
          <w:color w:val="000000"/>
          <w:sz w:val="22"/>
          <w:szCs w:val="22"/>
        </w:rPr>
        <w:t>eur – na plánované tuzemské i zahraničné cesty.</w:t>
      </w:r>
    </w:p>
    <w:p w:rsidR="001C6EF6" w:rsidRPr="009251CA" w:rsidRDefault="001C6EF6" w:rsidP="001C6EF6">
      <w:pPr>
        <w:pStyle w:val="Zkladntext"/>
        <w:ind w:firstLine="708"/>
        <w:rPr>
          <w:color w:val="000000"/>
          <w:sz w:val="22"/>
          <w:szCs w:val="22"/>
        </w:rPr>
      </w:pPr>
    </w:p>
    <w:p w:rsidR="001C6EF6" w:rsidRDefault="001C6EF6" w:rsidP="001C6EF6">
      <w:pPr>
        <w:pStyle w:val="Zkladntext"/>
        <w:rPr>
          <w:b/>
          <w:color w:val="000000"/>
          <w:sz w:val="22"/>
          <w:szCs w:val="22"/>
        </w:rPr>
      </w:pPr>
      <w:r w:rsidRPr="009251CA">
        <w:rPr>
          <w:b/>
          <w:color w:val="000000"/>
          <w:sz w:val="22"/>
          <w:szCs w:val="22"/>
        </w:rPr>
        <w:t>Položka 632 – energie, voda a</w:t>
      </w:r>
      <w:r w:rsidR="00F46E39">
        <w:rPr>
          <w:b/>
          <w:color w:val="000000"/>
          <w:sz w:val="22"/>
          <w:szCs w:val="22"/>
        </w:rPr>
        <w:t> </w:t>
      </w:r>
      <w:r w:rsidRPr="009251CA">
        <w:rPr>
          <w:b/>
          <w:color w:val="000000"/>
          <w:sz w:val="22"/>
          <w:szCs w:val="22"/>
        </w:rPr>
        <w:t>komunikácie</w:t>
      </w:r>
    </w:p>
    <w:p w:rsidR="00F46E39" w:rsidRPr="009251CA" w:rsidRDefault="00F46E39" w:rsidP="001C6EF6">
      <w:pPr>
        <w:pStyle w:val="Zkladntext"/>
        <w:rPr>
          <w:b/>
          <w:color w:val="000000"/>
          <w:sz w:val="22"/>
          <w:szCs w:val="22"/>
        </w:rPr>
      </w:pPr>
    </w:p>
    <w:p w:rsidR="001C6EF6" w:rsidRDefault="001C6EF6" w:rsidP="00F46E39">
      <w:pPr>
        <w:pStyle w:val="Zkladntext"/>
        <w:rPr>
          <w:color w:val="000000"/>
          <w:sz w:val="22"/>
          <w:szCs w:val="22"/>
        </w:rPr>
      </w:pPr>
      <w:r w:rsidRPr="009251CA">
        <w:rPr>
          <w:color w:val="000000"/>
          <w:sz w:val="22"/>
          <w:szCs w:val="22"/>
        </w:rPr>
        <w:t>Výdavky na energie</w:t>
      </w:r>
      <w:r w:rsidR="00B432D4">
        <w:rPr>
          <w:color w:val="000000"/>
          <w:sz w:val="22"/>
          <w:szCs w:val="22"/>
        </w:rPr>
        <w:t xml:space="preserve"> a komunikácie</w:t>
      </w:r>
      <w:r w:rsidRPr="009251CA">
        <w:rPr>
          <w:color w:val="000000"/>
          <w:sz w:val="22"/>
          <w:szCs w:val="22"/>
        </w:rPr>
        <w:t xml:space="preserve"> (elektrina, plyn, teplo, vodné a</w:t>
      </w:r>
      <w:r w:rsidR="00D32B4C">
        <w:rPr>
          <w:color w:val="000000"/>
          <w:sz w:val="22"/>
          <w:szCs w:val="22"/>
        </w:rPr>
        <w:t> </w:t>
      </w:r>
      <w:r w:rsidRPr="009251CA">
        <w:rPr>
          <w:color w:val="000000"/>
          <w:sz w:val="22"/>
          <w:szCs w:val="22"/>
        </w:rPr>
        <w:t>stočné</w:t>
      </w:r>
      <w:r w:rsidR="00D32B4C">
        <w:rPr>
          <w:color w:val="000000"/>
          <w:sz w:val="22"/>
          <w:szCs w:val="22"/>
        </w:rPr>
        <w:t>, telekomunikačné poplatky, poštovné</w:t>
      </w:r>
      <w:r w:rsidRPr="009251CA">
        <w:rPr>
          <w:color w:val="000000"/>
          <w:sz w:val="22"/>
          <w:szCs w:val="22"/>
        </w:rPr>
        <w:t>)</w:t>
      </w:r>
      <w:r w:rsidR="00F46E39">
        <w:rPr>
          <w:color w:val="000000"/>
          <w:sz w:val="22"/>
          <w:szCs w:val="22"/>
        </w:rPr>
        <w:t xml:space="preserve"> – ide o výdavky na energie za budovu Mestského kultúrneho strediska, areálu a budovy amfiteátra</w:t>
      </w:r>
      <w:r w:rsidR="00A21BD1">
        <w:rPr>
          <w:color w:val="000000"/>
          <w:sz w:val="22"/>
          <w:szCs w:val="22"/>
        </w:rPr>
        <w:t>,</w:t>
      </w:r>
      <w:r w:rsidR="00F46E39">
        <w:rPr>
          <w:color w:val="000000"/>
          <w:sz w:val="22"/>
          <w:szCs w:val="22"/>
        </w:rPr>
        <w:t xml:space="preserve"> týkajúce sa len hlavných činností – vo výške </w:t>
      </w:r>
      <w:r w:rsidR="00392F1D">
        <w:rPr>
          <w:color w:val="000000"/>
          <w:sz w:val="22"/>
          <w:szCs w:val="22"/>
        </w:rPr>
        <w:t xml:space="preserve">43 000 </w:t>
      </w:r>
      <w:r w:rsidR="00F46E39">
        <w:rPr>
          <w:color w:val="000000"/>
          <w:sz w:val="22"/>
          <w:szCs w:val="22"/>
        </w:rPr>
        <w:t xml:space="preserve">eur za dodávky tepla, </w:t>
      </w:r>
      <w:r w:rsidR="00392F1D">
        <w:rPr>
          <w:color w:val="000000"/>
          <w:sz w:val="22"/>
          <w:szCs w:val="22"/>
        </w:rPr>
        <w:t>2 700</w:t>
      </w:r>
      <w:r w:rsidR="00F46E39">
        <w:rPr>
          <w:color w:val="000000"/>
          <w:sz w:val="22"/>
          <w:szCs w:val="22"/>
        </w:rPr>
        <w:t xml:space="preserve"> eur za vodu a stočné a zrážkovú vodu,</w:t>
      </w:r>
      <w:r w:rsidR="002B10F7">
        <w:rPr>
          <w:color w:val="000000"/>
          <w:sz w:val="22"/>
          <w:szCs w:val="22"/>
        </w:rPr>
        <w:t xml:space="preserve"> poštové služby – 1</w:t>
      </w:r>
      <w:r w:rsidR="001B5D28">
        <w:rPr>
          <w:color w:val="000000"/>
          <w:sz w:val="22"/>
          <w:szCs w:val="22"/>
        </w:rPr>
        <w:t xml:space="preserve"> </w:t>
      </w:r>
      <w:r w:rsidR="002B10F7">
        <w:rPr>
          <w:color w:val="000000"/>
          <w:sz w:val="22"/>
          <w:szCs w:val="22"/>
        </w:rPr>
        <w:t xml:space="preserve">300 eur, </w:t>
      </w:r>
      <w:r w:rsidR="00F46E39">
        <w:rPr>
          <w:color w:val="000000"/>
          <w:sz w:val="22"/>
          <w:szCs w:val="22"/>
        </w:rPr>
        <w:t xml:space="preserve"> 1 </w:t>
      </w:r>
      <w:r w:rsidR="002B10F7">
        <w:rPr>
          <w:color w:val="000000"/>
          <w:sz w:val="22"/>
          <w:szCs w:val="22"/>
        </w:rPr>
        <w:t>6</w:t>
      </w:r>
      <w:r w:rsidR="00F46E39">
        <w:rPr>
          <w:color w:val="000000"/>
          <w:sz w:val="22"/>
          <w:szCs w:val="22"/>
        </w:rPr>
        <w:t>00 eur za telekomunikačné služby a </w:t>
      </w:r>
      <w:r w:rsidR="00392F1D">
        <w:rPr>
          <w:color w:val="000000"/>
          <w:sz w:val="22"/>
          <w:szCs w:val="22"/>
        </w:rPr>
        <w:t>350</w:t>
      </w:r>
      <w:r w:rsidR="00F46E39">
        <w:rPr>
          <w:color w:val="000000"/>
          <w:sz w:val="22"/>
          <w:szCs w:val="22"/>
        </w:rPr>
        <w:t xml:space="preserve"> eur z</w:t>
      </w:r>
      <w:r w:rsidR="00B432D4">
        <w:rPr>
          <w:color w:val="000000"/>
          <w:sz w:val="22"/>
          <w:szCs w:val="22"/>
        </w:rPr>
        <w:t>a</w:t>
      </w:r>
      <w:r w:rsidR="00F46E39">
        <w:rPr>
          <w:color w:val="000000"/>
          <w:sz w:val="22"/>
          <w:szCs w:val="22"/>
        </w:rPr>
        <w:t> internet. Náklady na energie rozučtováva organizácia medzi hlavné a podnikateľské činnosti a uplatňuje aj odpočet DPH koeficientom. Mesačne vykonáva refundácie týchto výdavkov medzi hlavnými a podnikateľskými činnosťami.</w:t>
      </w:r>
      <w:r w:rsidR="00392F1D">
        <w:rPr>
          <w:color w:val="000000"/>
          <w:sz w:val="22"/>
          <w:szCs w:val="22"/>
        </w:rPr>
        <w:t xml:space="preserve"> Koncom roku 2018 a začiatkom roku 2019 opakovane organizácia dostala oznámenie o zvýšení cien za dodávky tepla od dodávateľa centrálneho vykurovania v Humennom, na ktoré je Mestské kultúrne stredisko napojené. </w:t>
      </w:r>
    </w:p>
    <w:p w:rsidR="00854046" w:rsidRDefault="00854046" w:rsidP="00F46E39">
      <w:pPr>
        <w:pStyle w:val="Zkladntext"/>
        <w:rPr>
          <w:color w:val="000000"/>
          <w:sz w:val="22"/>
          <w:szCs w:val="22"/>
        </w:rPr>
      </w:pPr>
    </w:p>
    <w:p w:rsidR="00854046" w:rsidRDefault="00854046" w:rsidP="00F46E39">
      <w:pPr>
        <w:pStyle w:val="Zkladntext"/>
        <w:rPr>
          <w:color w:val="000000"/>
          <w:sz w:val="22"/>
          <w:szCs w:val="22"/>
        </w:rPr>
      </w:pPr>
      <w:r>
        <w:rPr>
          <w:color w:val="000000"/>
          <w:sz w:val="22"/>
          <w:szCs w:val="22"/>
        </w:rPr>
        <w:t>Systém vykurovanie je zastaralý, v kancelárskej časti s podlahovým vykurovaním a v sálach formou vháňania teplého vzduchu motormi. Samotná prevádzka tohto systému – pohon motormi, je energeticky náročná a diskvalifikuje pri organizácii rôznych podujatí v zimnom období vysokými nákladmi.</w:t>
      </w:r>
      <w:r w:rsidR="001521D7">
        <w:rPr>
          <w:color w:val="000000"/>
          <w:sz w:val="22"/>
          <w:szCs w:val="22"/>
        </w:rPr>
        <w:t xml:space="preserve"> Zamestnanci pracujú v slabo vykúrenom priestore, pracovné podmienky sú častokrát neprijateľné.</w:t>
      </w:r>
    </w:p>
    <w:p w:rsidR="00F46E39" w:rsidRPr="009251CA" w:rsidRDefault="00F46E39" w:rsidP="00F46E39">
      <w:pPr>
        <w:pStyle w:val="Zkladntext"/>
        <w:rPr>
          <w:color w:val="000000"/>
          <w:sz w:val="22"/>
          <w:szCs w:val="22"/>
        </w:rPr>
      </w:pPr>
    </w:p>
    <w:p w:rsidR="001C6EF6" w:rsidRPr="00F46E39" w:rsidRDefault="001C6EF6" w:rsidP="00F46E39">
      <w:pPr>
        <w:pStyle w:val="Zkladntext"/>
        <w:ind w:left="720"/>
        <w:rPr>
          <w:b/>
          <w:color w:val="000000"/>
          <w:sz w:val="22"/>
          <w:szCs w:val="22"/>
        </w:rPr>
      </w:pPr>
      <w:r w:rsidRPr="00F46E39">
        <w:rPr>
          <w:b/>
          <w:color w:val="000000"/>
          <w:sz w:val="22"/>
          <w:szCs w:val="22"/>
        </w:rPr>
        <w:t xml:space="preserve">Výdavky za položku 632 sú naplánované vo výške </w:t>
      </w:r>
      <w:r w:rsidR="00854046">
        <w:rPr>
          <w:b/>
          <w:color w:val="000000"/>
          <w:sz w:val="22"/>
          <w:szCs w:val="22"/>
        </w:rPr>
        <w:t>48 950</w:t>
      </w:r>
      <w:r w:rsidR="00F46E39" w:rsidRPr="00F46E39">
        <w:rPr>
          <w:b/>
          <w:color w:val="000000"/>
          <w:sz w:val="22"/>
          <w:szCs w:val="22"/>
        </w:rPr>
        <w:t xml:space="preserve"> eur.</w:t>
      </w:r>
    </w:p>
    <w:p w:rsidR="00F46E39" w:rsidRPr="009251CA" w:rsidRDefault="00F46E39" w:rsidP="00F46E39">
      <w:pPr>
        <w:pStyle w:val="Zkladntext"/>
        <w:ind w:left="720"/>
        <w:rPr>
          <w:color w:val="000000"/>
          <w:sz w:val="22"/>
          <w:szCs w:val="22"/>
        </w:rPr>
      </w:pPr>
    </w:p>
    <w:p w:rsidR="001C6EF6" w:rsidRDefault="001C6EF6" w:rsidP="001C6EF6">
      <w:pPr>
        <w:pStyle w:val="Zkladntext"/>
        <w:rPr>
          <w:b/>
          <w:color w:val="000000"/>
          <w:sz w:val="22"/>
          <w:szCs w:val="22"/>
        </w:rPr>
      </w:pPr>
      <w:r w:rsidRPr="009251CA">
        <w:rPr>
          <w:b/>
          <w:color w:val="000000"/>
          <w:sz w:val="22"/>
          <w:szCs w:val="22"/>
        </w:rPr>
        <w:t xml:space="preserve">Položka 633 – materiál </w:t>
      </w:r>
    </w:p>
    <w:p w:rsidR="00B432D4" w:rsidRPr="009251CA" w:rsidRDefault="00B432D4" w:rsidP="001C6EF6">
      <w:pPr>
        <w:pStyle w:val="Zkladntext"/>
        <w:rPr>
          <w:b/>
          <w:color w:val="000000"/>
          <w:sz w:val="22"/>
          <w:szCs w:val="22"/>
        </w:rPr>
      </w:pPr>
    </w:p>
    <w:p w:rsidR="001C6EF6" w:rsidRPr="009251CA" w:rsidRDefault="001C6EF6" w:rsidP="001C6EF6">
      <w:pPr>
        <w:pStyle w:val="Zkladntext"/>
        <w:ind w:firstLine="708"/>
        <w:rPr>
          <w:color w:val="000000"/>
          <w:sz w:val="22"/>
          <w:szCs w:val="22"/>
        </w:rPr>
      </w:pPr>
      <w:r w:rsidRPr="009251CA">
        <w:rPr>
          <w:color w:val="000000"/>
          <w:sz w:val="22"/>
          <w:szCs w:val="22"/>
        </w:rPr>
        <w:t xml:space="preserve">Výdavky za nákup všeobecného materiálu </w:t>
      </w:r>
      <w:r w:rsidR="00B432D4">
        <w:rPr>
          <w:color w:val="000000"/>
          <w:sz w:val="22"/>
          <w:szCs w:val="22"/>
        </w:rPr>
        <w:t>– ide o nákup čistiacich potrieb, kancelárskych potrieb, rôznych náhradnych dielov, farieb,</w:t>
      </w:r>
      <w:r w:rsidR="00195F26">
        <w:rPr>
          <w:color w:val="000000"/>
          <w:sz w:val="22"/>
          <w:szCs w:val="22"/>
        </w:rPr>
        <w:t xml:space="preserve"> dreveného materiálu na opravy a pod.</w:t>
      </w:r>
      <w:r w:rsidR="00B432D4">
        <w:rPr>
          <w:color w:val="000000"/>
          <w:sz w:val="22"/>
          <w:szCs w:val="22"/>
        </w:rPr>
        <w:t xml:space="preserve"> tonerov, rezaných kvetov a pod  - táto položka je najvyššia – 1</w:t>
      </w:r>
      <w:r w:rsidR="00DB6095">
        <w:rPr>
          <w:color w:val="000000"/>
          <w:sz w:val="22"/>
          <w:szCs w:val="22"/>
        </w:rPr>
        <w:t>4</w:t>
      </w:r>
      <w:r w:rsidR="00B432D4">
        <w:rPr>
          <w:color w:val="000000"/>
          <w:sz w:val="22"/>
          <w:szCs w:val="22"/>
        </w:rPr>
        <w:t> </w:t>
      </w:r>
      <w:r w:rsidR="00DB6095">
        <w:rPr>
          <w:color w:val="000000"/>
          <w:sz w:val="22"/>
          <w:szCs w:val="22"/>
        </w:rPr>
        <w:t>5</w:t>
      </w:r>
      <w:r w:rsidR="00B432D4">
        <w:rPr>
          <w:color w:val="000000"/>
          <w:sz w:val="22"/>
          <w:szCs w:val="22"/>
        </w:rPr>
        <w:t>00 eur</w:t>
      </w:r>
      <w:r w:rsidRPr="009251CA">
        <w:rPr>
          <w:color w:val="000000"/>
          <w:sz w:val="22"/>
          <w:szCs w:val="22"/>
        </w:rPr>
        <w:t xml:space="preserve">. Ďalej sú do tejto položky zahrnuté ostatné výdavky ako interiérové vybavenie, výpočtová technika, prevádzkové stroje, knihy a odborná literatúra. </w:t>
      </w:r>
      <w:r w:rsidR="00854046">
        <w:rPr>
          <w:color w:val="000000"/>
          <w:sz w:val="22"/>
          <w:szCs w:val="22"/>
        </w:rPr>
        <w:t xml:space="preserve">Veľké množstvo návštevníkov sa podpisuje na opotrebovaní stolov, stoličiek a iného vybavenia. </w:t>
      </w:r>
      <w:r w:rsidR="00DE1C7E">
        <w:rPr>
          <w:color w:val="000000"/>
          <w:sz w:val="22"/>
          <w:szCs w:val="22"/>
        </w:rPr>
        <w:t>Veľmi rôznorodá činnosť si vyžaduje vybavenie funkčnou počítačovou technikou, ktorá obslúži rôzne systémy nevyhnutné pre jej fungovanie.</w:t>
      </w:r>
    </w:p>
    <w:p w:rsidR="000A7E45" w:rsidRDefault="000A7E45" w:rsidP="001C6EF6">
      <w:pPr>
        <w:pStyle w:val="Zkladntext"/>
        <w:ind w:firstLine="708"/>
        <w:rPr>
          <w:color w:val="000000"/>
          <w:sz w:val="22"/>
          <w:szCs w:val="22"/>
        </w:rPr>
      </w:pPr>
    </w:p>
    <w:p w:rsidR="001C6EF6" w:rsidRPr="002723CB" w:rsidRDefault="001C6EF6" w:rsidP="001C6EF6">
      <w:pPr>
        <w:pStyle w:val="Zkladntext"/>
        <w:ind w:firstLine="708"/>
        <w:rPr>
          <w:b/>
          <w:color w:val="000000"/>
          <w:sz w:val="22"/>
          <w:szCs w:val="22"/>
        </w:rPr>
      </w:pPr>
      <w:r w:rsidRPr="002723CB">
        <w:rPr>
          <w:b/>
          <w:color w:val="000000"/>
          <w:sz w:val="22"/>
          <w:szCs w:val="22"/>
        </w:rPr>
        <w:t xml:space="preserve">Výdavky za položku 633 sú naplánované vo výške </w:t>
      </w:r>
      <w:r w:rsidR="00DE1C7E">
        <w:rPr>
          <w:b/>
          <w:color w:val="000000"/>
          <w:sz w:val="22"/>
          <w:szCs w:val="22"/>
        </w:rPr>
        <w:t>17 500</w:t>
      </w:r>
      <w:r w:rsidRPr="002723CB">
        <w:rPr>
          <w:b/>
          <w:color w:val="000000"/>
          <w:sz w:val="22"/>
          <w:szCs w:val="22"/>
        </w:rPr>
        <w:t xml:space="preserve"> </w:t>
      </w:r>
      <w:r w:rsidR="00A21BD1" w:rsidRPr="002723CB">
        <w:rPr>
          <w:b/>
          <w:color w:val="000000"/>
          <w:sz w:val="22"/>
          <w:szCs w:val="22"/>
        </w:rPr>
        <w:t>eur.</w:t>
      </w:r>
    </w:p>
    <w:p w:rsidR="000A7E45" w:rsidRDefault="000A7E45" w:rsidP="001C6EF6">
      <w:pPr>
        <w:pStyle w:val="Zkladntext"/>
        <w:rPr>
          <w:b/>
          <w:color w:val="000000"/>
          <w:sz w:val="22"/>
          <w:szCs w:val="22"/>
        </w:rPr>
      </w:pPr>
    </w:p>
    <w:p w:rsidR="001C6EF6" w:rsidRDefault="001C6EF6" w:rsidP="001C6EF6">
      <w:pPr>
        <w:pStyle w:val="Zkladntext"/>
        <w:rPr>
          <w:b/>
          <w:color w:val="000000"/>
          <w:sz w:val="22"/>
          <w:szCs w:val="22"/>
        </w:rPr>
      </w:pPr>
      <w:r w:rsidRPr="009251CA">
        <w:rPr>
          <w:b/>
          <w:color w:val="000000"/>
          <w:sz w:val="22"/>
          <w:szCs w:val="22"/>
        </w:rPr>
        <w:t xml:space="preserve">Položka 634 – dopravné  </w:t>
      </w:r>
    </w:p>
    <w:p w:rsidR="000A7E45" w:rsidRPr="009251CA" w:rsidRDefault="000A7E45" w:rsidP="001C6EF6">
      <w:pPr>
        <w:pStyle w:val="Zkladntext"/>
        <w:rPr>
          <w:b/>
          <w:color w:val="000000"/>
          <w:sz w:val="22"/>
          <w:szCs w:val="22"/>
        </w:rPr>
      </w:pPr>
    </w:p>
    <w:p w:rsidR="001C6EF6" w:rsidRPr="009251CA" w:rsidRDefault="001C6EF6" w:rsidP="001C6EF6">
      <w:pPr>
        <w:pStyle w:val="Zkladntext"/>
        <w:ind w:firstLine="708"/>
        <w:rPr>
          <w:color w:val="000000"/>
          <w:sz w:val="22"/>
          <w:szCs w:val="22"/>
        </w:rPr>
      </w:pPr>
      <w:r w:rsidRPr="009251CA">
        <w:rPr>
          <w:color w:val="000000"/>
          <w:sz w:val="22"/>
          <w:szCs w:val="22"/>
        </w:rPr>
        <w:t>Tvoria ju výdavky za nakupovanie pohonných hmôt, náklady na servis, údržbu a všetky druhy opráv služobných motorových vozidl</w:t>
      </w:r>
      <w:r w:rsidR="00411343">
        <w:rPr>
          <w:color w:val="000000"/>
          <w:sz w:val="22"/>
          <w:szCs w:val="22"/>
        </w:rPr>
        <w:t>a</w:t>
      </w:r>
      <w:r w:rsidRPr="009251CA">
        <w:rPr>
          <w:color w:val="000000"/>
          <w:sz w:val="22"/>
          <w:szCs w:val="22"/>
        </w:rPr>
        <w:t>, povinné zmluvné poistenie, havarijné poistenie vozid</w:t>
      </w:r>
      <w:r w:rsidR="00411343">
        <w:rPr>
          <w:color w:val="000000"/>
          <w:sz w:val="22"/>
          <w:szCs w:val="22"/>
        </w:rPr>
        <w:t>la</w:t>
      </w:r>
      <w:r w:rsidRPr="009251CA">
        <w:rPr>
          <w:color w:val="000000"/>
          <w:sz w:val="22"/>
          <w:szCs w:val="22"/>
        </w:rPr>
        <w:t>, diaľničné známky</w:t>
      </w:r>
      <w:r w:rsidR="000A7E45">
        <w:rPr>
          <w:color w:val="000000"/>
          <w:sz w:val="22"/>
          <w:szCs w:val="22"/>
        </w:rPr>
        <w:t>, ale aj prepravné služby od dodávateľov týchto služieb.</w:t>
      </w:r>
      <w:r w:rsidR="00DE1C7E">
        <w:rPr>
          <w:color w:val="000000"/>
          <w:sz w:val="22"/>
          <w:szCs w:val="22"/>
        </w:rPr>
        <w:t xml:space="preserve"> Predpokladá sa aj minimálna údržba služobného vozidla, ktoré bude v roku 2020 v prevádzke už 7. rok.</w:t>
      </w:r>
    </w:p>
    <w:p w:rsidR="000A7E45" w:rsidRDefault="000A7E45" w:rsidP="001C6EF6">
      <w:pPr>
        <w:pStyle w:val="Zkladntext"/>
        <w:ind w:firstLine="708"/>
        <w:rPr>
          <w:color w:val="000000"/>
          <w:sz w:val="22"/>
          <w:szCs w:val="22"/>
        </w:rPr>
      </w:pPr>
    </w:p>
    <w:p w:rsidR="001C6EF6" w:rsidRPr="002723CB" w:rsidRDefault="001C6EF6" w:rsidP="001C6EF6">
      <w:pPr>
        <w:pStyle w:val="Zkladntext"/>
        <w:ind w:firstLine="708"/>
        <w:rPr>
          <w:b/>
          <w:color w:val="000000"/>
          <w:sz w:val="22"/>
          <w:szCs w:val="22"/>
        </w:rPr>
      </w:pPr>
      <w:r w:rsidRPr="002723CB">
        <w:rPr>
          <w:b/>
          <w:color w:val="000000"/>
          <w:sz w:val="22"/>
          <w:szCs w:val="22"/>
        </w:rPr>
        <w:t xml:space="preserve">Výdavky sú naplánované vo výške </w:t>
      </w:r>
      <w:r w:rsidR="000A7E45" w:rsidRPr="002723CB">
        <w:rPr>
          <w:b/>
          <w:color w:val="000000"/>
          <w:sz w:val="22"/>
          <w:szCs w:val="22"/>
        </w:rPr>
        <w:t xml:space="preserve">1 </w:t>
      </w:r>
      <w:r w:rsidR="00DE1C7E">
        <w:rPr>
          <w:b/>
          <w:color w:val="000000"/>
          <w:sz w:val="22"/>
          <w:szCs w:val="22"/>
        </w:rPr>
        <w:t>6</w:t>
      </w:r>
      <w:r w:rsidR="000A7E45" w:rsidRPr="002723CB">
        <w:rPr>
          <w:b/>
          <w:color w:val="000000"/>
          <w:sz w:val="22"/>
          <w:szCs w:val="22"/>
        </w:rPr>
        <w:t>00</w:t>
      </w:r>
      <w:r w:rsidRPr="002723CB">
        <w:rPr>
          <w:b/>
          <w:color w:val="000000"/>
          <w:sz w:val="22"/>
          <w:szCs w:val="22"/>
        </w:rPr>
        <w:t xml:space="preserve"> </w:t>
      </w:r>
      <w:r w:rsidR="000A7E45" w:rsidRPr="002723CB">
        <w:rPr>
          <w:b/>
          <w:color w:val="000000"/>
          <w:sz w:val="22"/>
          <w:szCs w:val="22"/>
        </w:rPr>
        <w:t>eur.</w:t>
      </w:r>
    </w:p>
    <w:p w:rsidR="000A7E45" w:rsidRPr="009251CA" w:rsidRDefault="000A7E45" w:rsidP="001C6EF6">
      <w:pPr>
        <w:pStyle w:val="Zkladntext"/>
        <w:ind w:firstLine="708"/>
        <w:rPr>
          <w:color w:val="000000"/>
          <w:sz w:val="22"/>
          <w:szCs w:val="22"/>
        </w:rPr>
      </w:pPr>
    </w:p>
    <w:p w:rsidR="001C6EF6" w:rsidRDefault="001C6EF6" w:rsidP="001C6EF6">
      <w:pPr>
        <w:pStyle w:val="Zkladntext"/>
        <w:rPr>
          <w:b/>
          <w:color w:val="000000"/>
          <w:sz w:val="22"/>
          <w:szCs w:val="22"/>
        </w:rPr>
      </w:pPr>
      <w:r w:rsidRPr="009251CA">
        <w:rPr>
          <w:b/>
          <w:color w:val="000000"/>
          <w:sz w:val="22"/>
          <w:szCs w:val="22"/>
        </w:rPr>
        <w:t xml:space="preserve">Položka 635 – rutinná a štandardná údržba </w:t>
      </w:r>
    </w:p>
    <w:p w:rsidR="00DC1B3D" w:rsidRPr="009251CA" w:rsidRDefault="00DC1B3D" w:rsidP="001C6EF6">
      <w:pPr>
        <w:pStyle w:val="Zkladntext"/>
        <w:rPr>
          <w:b/>
          <w:color w:val="000000"/>
          <w:sz w:val="22"/>
          <w:szCs w:val="22"/>
        </w:rPr>
      </w:pPr>
    </w:p>
    <w:p w:rsidR="0084370A" w:rsidRDefault="001C6EF6" w:rsidP="0084370A">
      <w:pPr>
        <w:jc w:val="both"/>
        <w:rPr>
          <w:lang w:eastAsia="en-US"/>
        </w:rPr>
      </w:pPr>
      <w:r w:rsidRPr="009251CA">
        <w:rPr>
          <w:sz w:val="22"/>
          <w:szCs w:val="22"/>
        </w:rPr>
        <w:t>Tvoria ju výdavky za práce a služby vykonávané dodávateľskými subjektmi</w:t>
      </w:r>
      <w:r w:rsidR="00DC1B3D">
        <w:rPr>
          <w:sz w:val="22"/>
          <w:szCs w:val="22"/>
        </w:rPr>
        <w:t>.</w:t>
      </w:r>
      <w:r w:rsidR="00DC1B3D" w:rsidRPr="00DC1B3D">
        <w:rPr>
          <w:bCs/>
          <w:sz w:val="22"/>
          <w:szCs w:val="22"/>
        </w:rPr>
        <w:t xml:space="preserve"> </w:t>
      </w:r>
      <w:r w:rsidR="00DC1B3D">
        <w:rPr>
          <w:bCs/>
          <w:sz w:val="22"/>
          <w:szCs w:val="22"/>
        </w:rPr>
        <w:t xml:space="preserve">Položka – </w:t>
      </w:r>
      <w:r w:rsidR="00DC1B3D">
        <w:rPr>
          <w:b/>
          <w:sz w:val="22"/>
          <w:szCs w:val="22"/>
        </w:rPr>
        <w:t>Rutinná a štandardná údržba</w:t>
      </w:r>
      <w:r w:rsidR="00DC1B3D">
        <w:rPr>
          <w:bCs/>
          <w:sz w:val="22"/>
          <w:szCs w:val="22"/>
        </w:rPr>
        <w:t xml:space="preserve"> – počíta s pravidelnou profylaktikou premietacej  techniky</w:t>
      </w:r>
      <w:r w:rsidR="00DE1C7E">
        <w:rPr>
          <w:bCs/>
          <w:sz w:val="22"/>
          <w:szCs w:val="22"/>
        </w:rPr>
        <w:t xml:space="preserve">, drobnou údržbou softwarov, </w:t>
      </w:r>
      <w:r w:rsidR="0084370A">
        <w:rPr>
          <w:bCs/>
          <w:sz w:val="22"/>
          <w:szCs w:val="22"/>
        </w:rPr>
        <w:t xml:space="preserve">výpočtovej techniky a rôzneho vybavenia.   </w:t>
      </w:r>
      <w:r w:rsidR="0084370A" w:rsidRPr="0084370A">
        <w:rPr>
          <w:b/>
          <w:bCs/>
          <w:lang w:eastAsia="en-US"/>
        </w:rPr>
        <w:t>Údržba budov a</w:t>
      </w:r>
      <w:r w:rsidR="0084370A">
        <w:rPr>
          <w:b/>
          <w:bCs/>
          <w:lang w:eastAsia="en-US"/>
        </w:rPr>
        <w:t> </w:t>
      </w:r>
      <w:r w:rsidR="0084370A" w:rsidRPr="0084370A">
        <w:rPr>
          <w:b/>
          <w:bCs/>
          <w:lang w:eastAsia="en-US"/>
        </w:rPr>
        <w:t>objektov</w:t>
      </w:r>
      <w:r w:rsidR="0084370A">
        <w:rPr>
          <w:b/>
          <w:bCs/>
          <w:lang w:eastAsia="en-US"/>
        </w:rPr>
        <w:t xml:space="preserve"> alebo ich častí – </w:t>
      </w:r>
      <w:r w:rsidR="0084370A" w:rsidRPr="0084370A">
        <w:rPr>
          <w:lang w:eastAsia="en-US"/>
        </w:rPr>
        <w:t xml:space="preserve">v tejto podpoložke rozpočtuje organizácia </w:t>
      </w:r>
      <w:r w:rsidR="008145F6">
        <w:rPr>
          <w:lang w:eastAsia="en-US"/>
        </w:rPr>
        <w:t>11 875</w:t>
      </w:r>
      <w:r w:rsidR="0084370A" w:rsidRPr="0084370A">
        <w:rPr>
          <w:lang w:eastAsia="en-US"/>
        </w:rPr>
        <w:t xml:space="preserve"> eur. Z tejto čiastky by sa mali opraviť</w:t>
      </w:r>
    </w:p>
    <w:p w:rsidR="0084370A" w:rsidRDefault="0084370A" w:rsidP="0084370A">
      <w:pPr>
        <w:jc w:val="both"/>
        <w:rPr>
          <w:lang w:eastAsia="en-US"/>
        </w:rPr>
      </w:pPr>
    </w:p>
    <w:p w:rsidR="008145F6" w:rsidRPr="008145F6" w:rsidRDefault="0084370A" w:rsidP="00E170DD">
      <w:pPr>
        <w:pStyle w:val="Odsekzoznamu"/>
        <w:numPr>
          <w:ilvl w:val="0"/>
          <w:numId w:val="7"/>
        </w:numPr>
        <w:jc w:val="both"/>
        <w:rPr>
          <w:b/>
          <w:bCs/>
          <w:lang w:eastAsia="en-US"/>
        </w:rPr>
      </w:pPr>
      <w:r w:rsidRPr="0084370A">
        <w:rPr>
          <w:lang w:eastAsia="en-US"/>
        </w:rPr>
        <w:t xml:space="preserve">rozpadávajúce sa </w:t>
      </w:r>
      <w:r w:rsidRPr="008145F6">
        <w:rPr>
          <w:b/>
          <w:bCs/>
          <w:lang w:eastAsia="en-US"/>
        </w:rPr>
        <w:t>schody z bočnej strany budovy</w:t>
      </w:r>
      <w:r w:rsidRPr="0084370A">
        <w:rPr>
          <w:lang w:eastAsia="en-US"/>
        </w:rPr>
        <w:t xml:space="preserve"> – pri parku</w:t>
      </w:r>
      <w:r w:rsidR="008145F6">
        <w:rPr>
          <w:lang w:eastAsia="en-US"/>
        </w:rPr>
        <w:t xml:space="preserve">. Rozpočtovaná čiastka však nepostačuje na vykrytie  výdavku, ktorý bol vypracovaný architektom vo výške </w:t>
      </w:r>
      <w:r w:rsidR="00D32B4C">
        <w:rPr>
          <w:lang w:eastAsia="en-US"/>
        </w:rPr>
        <w:t xml:space="preserve">25 000 eur </w:t>
      </w:r>
      <w:r w:rsidR="008145F6">
        <w:rPr>
          <w:lang w:eastAsia="en-US"/>
        </w:rPr>
        <w:t>. Organizácia sa bude musieť s chýbajúcou čiastkou v priebehu roku 2020 vysporiadať.</w:t>
      </w:r>
    </w:p>
    <w:p w:rsidR="008145F6" w:rsidRDefault="008145F6" w:rsidP="001C6EF6">
      <w:pPr>
        <w:pStyle w:val="Zkladntext"/>
        <w:ind w:firstLine="708"/>
        <w:rPr>
          <w:b/>
          <w:sz w:val="22"/>
          <w:szCs w:val="22"/>
        </w:rPr>
      </w:pPr>
    </w:p>
    <w:p w:rsidR="001C6EF6" w:rsidRPr="002723CB" w:rsidRDefault="001C6EF6" w:rsidP="001C6EF6">
      <w:pPr>
        <w:pStyle w:val="Zkladntext"/>
        <w:ind w:firstLine="708"/>
        <w:rPr>
          <w:b/>
          <w:sz w:val="22"/>
          <w:szCs w:val="22"/>
        </w:rPr>
      </w:pPr>
      <w:r w:rsidRPr="002723CB">
        <w:rPr>
          <w:b/>
          <w:sz w:val="22"/>
          <w:szCs w:val="22"/>
        </w:rPr>
        <w:t xml:space="preserve">Výdavky za položku 635 sú naplánované vo výške </w:t>
      </w:r>
      <w:r w:rsidR="008145F6">
        <w:rPr>
          <w:b/>
          <w:sz w:val="22"/>
          <w:szCs w:val="22"/>
        </w:rPr>
        <w:t>17 175</w:t>
      </w:r>
      <w:r w:rsidRPr="002723CB">
        <w:rPr>
          <w:b/>
          <w:sz w:val="22"/>
          <w:szCs w:val="22"/>
        </w:rPr>
        <w:t xml:space="preserve"> </w:t>
      </w:r>
      <w:r w:rsidR="00DC1B3D" w:rsidRPr="002723CB">
        <w:rPr>
          <w:b/>
          <w:sz w:val="22"/>
          <w:szCs w:val="22"/>
        </w:rPr>
        <w:t>eur</w:t>
      </w:r>
      <w:r w:rsidRPr="002723CB">
        <w:rPr>
          <w:b/>
          <w:sz w:val="22"/>
          <w:szCs w:val="22"/>
        </w:rPr>
        <w:t>.</w:t>
      </w:r>
    </w:p>
    <w:p w:rsidR="00DC1B3D" w:rsidRPr="009251CA" w:rsidRDefault="00DC1B3D" w:rsidP="001C6EF6">
      <w:pPr>
        <w:pStyle w:val="Zkladntext"/>
        <w:ind w:firstLine="708"/>
        <w:rPr>
          <w:sz w:val="22"/>
          <w:szCs w:val="22"/>
        </w:rPr>
      </w:pPr>
    </w:p>
    <w:p w:rsidR="001C6EF6" w:rsidRDefault="001C6EF6" w:rsidP="001C6EF6">
      <w:pPr>
        <w:pStyle w:val="Zkladntext"/>
        <w:rPr>
          <w:b/>
          <w:color w:val="000000"/>
          <w:sz w:val="22"/>
          <w:szCs w:val="22"/>
        </w:rPr>
      </w:pPr>
      <w:r w:rsidRPr="009251CA">
        <w:rPr>
          <w:b/>
          <w:color w:val="000000"/>
          <w:sz w:val="22"/>
          <w:szCs w:val="22"/>
        </w:rPr>
        <w:t xml:space="preserve">Položka 637 – služby </w:t>
      </w:r>
    </w:p>
    <w:p w:rsidR="00A80573" w:rsidRDefault="00A80573" w:rsidP="001C6EF6">
      <w:pPr>
        <w:pStyle w:val="Zkladntext"/>
        <w:rPr>
          <w:b/>
          <w:color w:val="000000"/>
          <w:sz w:val="22"/>
          <w:szCs w:val="22"/>
        </w:rPr>
      </w:pPr>
    </w:p>
    <w:p w:rsidR="00A80573" w:rsidRDefault="00312E67" w:rsidP="001C6EF6">
      <w:pPr>
        <w:pStyle w:val="Zkladntext"/>
        <w:rPr>
          <w:color w:val="000000"/>
          <w:sz w:val="22"/>
          <w:szCs w:val="22"/>
        </w:rPr>
      </w:pPr>
      <w:r w:rsidRPr="00312E67">
        <w:rPr>
          <w:color w:val="000000"/>
          <w:sz w:val="22"/>
          <w:szCs w:val="22"/>
        </w:rPr>
        <w:t>V</w:t>
      </w:r>
      <w:r>
        <w:rPr>
          <w:color w:val="000000"/>
          <w:sz w:val="22"/>
          <w:szCs w:val="22"/>
        </w:rPr>
        <w:t> </w:t>
      </w:r>
      <w:r w:rsidRPr="00312E67">
        <w:rPr>
          <w:color w:val="000000"/>
          <w:sz w:val="22"/>
          <w:szCs w:val="22"/>
        </w:rPr>
        <w:t>položke</w:t>
      </w:r>
      <w:r>
        <w:rPr>
          <w:color w:val="000000"/>
          <w:sz w:val="22"/>
          <w:szCs w:val="22"/>
        </w:rPr>
        <w:t xml:space="preserve"> sú menej významné a rozhodujúce podpoložky ročného rozpočtu v hlavných činnostiach: k </w:t>
      </w:r>
      <w:r w:rsidRPr="00411343">
        <w:rPr>
          <w:b/>
          <w:color w:val="000000"/>
          <w:sz w:val="22"/>
          <w:szCs w:val="22"/>
        </w:rPr>
        <w:t>menej významný</w:t>
      </w:r>
      <w:r w:rsidR="00411343">
        <w:rPr>
          <w:b/>
          <w:color w:val="000000"/>
          <w:sz w:val="22"/>
          <w:szCs w:val="22"/>
        </w:rPr>
        <w:t>m</w:t>
      </w:r>
      <w:r>
        <w:rPr>
          <w:color w:val="000000"/>
          <w:sz w:val="22"/>
          <w:szCs w:val="22"/>
        </w:rPr>
        <w:t xml:space="preserve"> patria výdavky na školenia a kurzy zamestnancov – </w:t>
      </w:r>
      <w:r w:rsidR="00760A7C">
        <w:rPr>
          <w:color w:val="000000"/>
          <w:sz w:val="22"/>
          <w:szCs w:val="22"/>
        </w:rPr>
        <w:t xml:space="preserve">1 200 </w:t>
      </w:r>
      <w:r>
        <w:rPr>
          <w:color w:val="000000"/>
          <w:sz w:val="22"/>
          <w:szCs w:val="22"/>
        </w:rPr>
        <w:t xml:space="preserve">eur, </w:t>
      </w:r>
      <w:r w:rsidR="00760A7C">
        <w:rPr>
          <w:color w:val="000000"/>
          <w:sz w:val="22"/>
          <w:szCs w:val="22"/>
        </w:rPr>
        <w:t>propagácia, reklama</w:t>
      </w:r>
      <w:r>
        <w:rPr>
          <w:color w:val="000000"/>
          <w:sz w:val="22"/>
          <w:szCs w:val="22"/>
        </w:rPr>
        <w:t xml:space="preserve"> – </w:t>
      </w:r>
      <w:r w:rsidR="00760A7C">
        <w:rPr>
          <w:color w:val="000000"/>
          <w:sz w:val="22"/>
          <w:szCs w:val="22"/>
        </w:rPr>
        <w:t>1 0</w:t>
      </w:r>
      <w:r>
        <w:rPr>
          <w:color w:val="000000"/>
          <w:sz w:val="22"/>
          <w:szCs w:val="22"/>
        </w:rPr>
        <w:t>00 eur</w:t>
      </w:r>
      <w:r w:rsidR="00760A7C">
        <w:rPr>
          <w:color w:val="000000"/>
          <w:sz w:val="22"/>
          <w:szCs w:val="22"/>
        </w:rPr>
        <w:t xml:space="preserve"> (ráta sa najmä s propagačnými materiálmi pre činnosť turistického informačného centra) </w:t>
      </w:r>
      <w:r>
        <w:rPr>
          <w:color w:val="000000"/>
          <w:sz w:val="22"/>
          <w:szCs w:val="22"/>
        </w:rPr>
        <w:t xml:space="preserve">, špeciálne služby – náklady na vypracovanie drobných projektov a rozpočtov napr. k verejnému obstarávaniu, poistenie majetku – </w:t>
      </w:r>
      <w:r w:rsidR="00760A7C">
        <w:rPr>
          <w:color w:val="000000"/>
          <w:sz w:val="22"/>
          <w:szCs w:val="22"/>
        </w:rPr>
        <w:t>3 000</w:t>
      </w:r>
      <w:r>
        <w:rPr>
          <w:color w:val="000000"/>
          <w:sz w:val="22"/>
          <w:szCs w:val="22"/>
        </w:rPr>
        <w:t xml:space="preserve"> eur, prídel do Sociálneho fondu – </w:t>
      </w:r>
      <w:r w:rsidR="00760A7C">
        <w:rPr>
          <w:color w:val="000000"/>
          <w:sz w:val="22"/>
          <w:szCs w:val="22"/>
        </w:rPr>
        <w:t>2 508</w:t>
      </w:r>
      <w:r>
        <w:rPr>
          <w:color w:val="000000"/>
          <w:sz w:val="22"/>
          <w:szCs w:val="22"/>
        </w:rPr>
        <w:t xml:space="preserve"> eur, odmeny na základe autorského zákona – umelcom a účinkujúcim – </w:t>
      </w:r>
      <w:r w:rsidR="00760A7C">
        <w:rPr>
          <w:color w:val="000000"/>
          <w:sz w:val="22"/>
          <w:szCs w:val="22"/>
        </w:rPr>
        <w:t>5 000</w:t>
      </w:r>
      <w:r>
        <w:rPr>
          <w:color w:val="000000"/>
          <w:sz w:val="22"/>
          <w:szCs w:val="22"/>
        </w:rPr>
        <w:t xml:space="preserve"> eur, </w:t>
      </w:r>
      <w:r w:rsidRPr="001B5D28">
        <w:rPr>
          <w:b/>
          <w:color w:val="000000"/>
          <w:sz w:val="22"/>
          <w:szCs w:val="22"/>
        </w:rPr>
        <w:t>významnejšie podpoložky</w:t>
      </w:r>
      <w:r>
        <w:rPr>
          <w:color w:val="000000"/>
          <w:sz w:val="22"/>
          <w:szCs w:val="22"/>
        </w:rPr>
        <w:t xml:space="preserve"> 637002 – Konkurzy a súťaže, kde organizácia uvádza všetky výdavky týkajúce sa priamo konkrétnych podujatí – honoráre, preprava, catering a pod. – </w:t>
      </w:r>
      <w:r w:rsidR="00DB6095">
        <w:rPr>
          <w:color w:val="000000"/>
          <w:sz w:val="22"/>
          <w:szCs w:val="22"/>
        </w:rPr>
        <w:t>128 500</w:t>
      </w:r>
      <w:r>
        <w:rPr>
          <w:color w:val="000000"/>
          <w:sz w:val="22"/>
          <w:szCs w:val="22"/>
        </w:rPr>
        <w:t xml:space="preserve"> eur, podpoložka Poplatky a odvody – 637012 – uvádzajú sa tu najmä výdavky na požičovné za kinofilmy, </w:t>
      </w:r>
      <w:r w:rsidR="009B295C">
        <w:rPr>
          <w:color w:val="000000"/>
          <w:sz w:val="22"/>
          <w:szCs w:val="22"/>
        </w:rPr>
        <w:t xml:space="preserve">bankové poplatky, poplatky za používanie POS terminálov a rôzne iné povinné poplatky do Audiovizuálneho fondu, platby autorským zväzom – ako SOZA iné – celkom za podpoložku vo výške </w:t>
      </w:r>
      <w:r w:rsidR="00365556">
        <w:rPr>
          <w:color w:val="000000"/>
          <w:sz w:val="22"/>
          <w:szCs w:val="22"/>
        </w:rPr>
        <w:t>71 608</w:t>
      </w:r>
      <w:r w:rsidR="009B295C">
        <w:rPr>
          <w:color w:val="000000"/>
          <w:sz w:val="22"/>
          <w:szCs w:val="22"/>
        </w:rPr>
        <w:t xml:space="preserve"> eur, pričom najvyššie výdavky sú za požičovné</w:t>
      </w:r>
      <w:r w:rsidR="002723CB">
        <w:rPr>
          <w:color w:val="000000"/>
          <w:sz w:val="22"/>
          <w:szCs w:val="22"/>
        </w:rPr>
        <w:t xml:space="preserve">, odmeny na základe dohôd o vykonaní práce a pracovnej činnosti – </w:t>
      </w:r>
      <w:r w:rsidR="00365556">
        <w:rPr>
          <w:color w:val="000000"/>
          <w:sz w:val="22"/>
          <w:szCs w:val="22"/>
        </w:rPr>
        <w:t>28 531</w:t>
      </w:r>
      <w:r w:rsidR="002723CB">
        <w:rPr>
          <w:color w:val="000000"/>
          <w:sz w:val="22"/>
          <w:szCs w:val="22"/>
        </w:rPr>
        <w:t xml:space="preserve"> eur</w:t>
      </w:r>
      <w:r w:rsidR="00365556">
        <w:rPr>
          <w:color w:val="000000"/>
          <w:sz w:val="22"/>
          <w:szCs w:val="22"/>
        </w:rPr>
        <w:t xml:space="preserve">, služby v oblasti informačno-komunikačných technológií – najmä údržby webových aplikácií a iné podobné služby – 1 000 eur. </w:t>
      </w:r>
    </w:p>
    <w:p w:rsidR="002723CB" w:rsidRDefault="002723CB" w:rsidP="001C6EF6">
      <w:pPr>
        <w:pStyle w:val="Zkladntext"/>
        <w:rPr>
          <w:color w:val="000000"/>
          <w:sz w:val="22"/>
          <w:szCs w:val="22"/>
        </w:rPr>
      </w:pPr>
    </w:p>
    <w:p w:rsidR="002723CB" w:rsidRPr="002723CB" w:rsidRDefault="002723CB" w:rsidP="001C6EF6">
      <w:pPr>
        <w:pStyle w:val="Zkladntext"/>
        <w:rPr>
          <w:b/>
          <w:color w:val="000000"/>
          <w:sz w:val="22"/>
          <w:szCs w:val="22"/>
        </w:rPr>
      </w:pPr>
      <w:r>
        <w:rPr>
          <w:color w:val="000000"/>
          <w:sz w:val="22"/>
          <w:szCs w:val="22"/>
        </w:rPr>
        <w:tab/>
      </w:r>
      <w:r w:rsidRPr="002723CB">
        <w:rPr>
          <w:b/>
          <w:color w:val="000000"/>
          <w:sz w:val="22"/>
          <w:szCs w:val="22"/>
        </w:rPr>
        <w:t xml:space="preserve">Výdavky na položku 637 sú naplánované vo výške </w:t>
      </w:r>
      <w:r w:rsidR="00365556">
        <w:rPr>
          <w:b/>
          <w:color w:val="000000"/>
          <w:sz w:val="22"/>
          <w:szCs w:val="22"/>
        </w:rPr>
        <w:t>272 117</w:t>
      </w:r>
      <w:r w:rsidRPr="002723CB">
        <w:rPr>
          <w:b/>
          <w:color w:val="000000"/>
          <w:sz w:val="22"/>
          <w:szCs w:val="22"/>
        </w:rPr>
        <w:t xml:space="preserve"> eur.</w:t>
      </w:r>
    </w:p>
    <w:p w:rsidR="001C6EF6" w:rsidRPr="009251CA" w:rsidRDefault="001C6EF6" w:rsidP="001C6EF6">
      <w:pPr>
        <w:pStyle w:val="Zkladntext"/>
        <w:ind w:firstLine="708"/>
        <w:rPr>
          <w:b/>
          <w:color w:val="000000"/>
          <w:sz w:val="22"/>
          <w:szCs w:val="22"/>
        </w:rPr>
      </w:pPr>
    </w:p>
    <w:p w:rsidR="001C6EF6" w:rsidRDefault="001C6EF6" w:rsidP="001C6EF6">
      <w:pPr>
        <w:pStyle w:val="Zkladntext"/>
        <w:rPr>
          <w:b/>
          <w:color w:val="000000"/>
          <w:sz w:val="22"/>
          <w:szCs w:val="22"/>
        </w:rPr>
      </w:pPr>
      <w:r w:rsidRPr="009251CA">
        <w:rPr>
          <w:b/>
          <w:color w:val="000000"/>
          <w:sz w:val="22"/>
          <w:szCs w:val="22"/>
        </w:rPr>
        <w:t xml:space="preserve"> Kategória 640 – bežné transfery </w:t>
      </w:r>
    </w:p>
    <w:p w:rsidR="003306BB" w:rsidRPr="009251CA" w:rsidRDefault="003306BB" w:rsidP="001C6EF6">
      <w:pPr>
        <w:pStyle w:val="Zkladntext"/>
        <w:rPr>
          <w:b/>
          <w:color w:val="000000"/>
          <w:sz w:val="22"/>
          <w:szCs w:val="22"/>
        </w:rPr>
      </w:pPr>
    </w:p>
    <w:p w:rsidR="001C6EF6" w:rsidRPr="009251CA" w:rsidRDefault="001C6EF6" w:rsidP="001C6EF6">
      <w:pPr>
        <w:pStyle w:val="Zkladntext"/>
        <w:rPr>
          <w:color w:val="000000"/>
          <w:sz w:val="22"/>
          <w:szCs w:val="22"/>
        </w:rPr>
      </w:pPr>
      <w:r w:rsidRPr="009251CA">
        <w:rPr>
          <w:color w:val="000000"/>
          <w:sz w:val="22"/>
          <w:szCs w:val="22"/>
        </w:rPr>
        <w:tab/>
        <w:t xml:space="preserve">V tejto výdavkovej položke sú naplánované výdavky na odchodné a výdavky na nemocenské dávky (náhrada príjmu pri dočasnej pracovnej neschopnosti zamestnanca platená zamestnávateľom). </w:t>
      </w:r>
    </w:p>
    <w:p w:rsidR="00DC1B3D" w:rsidRDefault="001C6EF6" w:rsidP="001C6EF6">
      <w:pPr>
        <w:pStyle w:val="Zkladntext"/>
        <w:rPr>
          <w:color w:val="000000"/>
          <w:sz w:val="22"/>
          <w:szCs w:val="22"/>
        </w:rPr>
      </w:pPr>
      <w:r w:rsidRPr="009251CA">
        <w:rPr>
          <w:color w:val="000000"/>
          <w:sz w:val="22"/>
          <w:szCs w:val="22"/>
        </w:rPr>
        <w:tab/>
      </w:r>
    </w:p>
    <w:p w:rsidR="001C6EF6" w:rsidRPr="003306BB" w:rsidRDefault="003306BB" w:rsidP="001C6EF6">
      <w:pPr>
        <w:pStyle w:val="Zkladntext"/>
        <w:rPr>
          <w:b/>
          <w:color w:val="000000"/>
          <w:sz w:val="22"/>
          <w:szCs w:val="22"/>
        </w:rPr>
      </w:pPr>
      <w:r>
        <w:rPr>
          <w:color w:val="000000"/>
          <w:sz w:val="22"/>
          <w:szCs w:val="22"/>
        </w:rPr>
        <w:tab/>
      </w:r>
      <w:r w:rsidR="001C6EF6" w:rsidRPr="003306BB">
        <w:rPr>
          <w:b/>
          <w:color w:val="000000"/>
          <w:sz w:val="22"/>
          <w:szCs w:val="22"/>
        </w:rPr>
        <w:t xml:space="preserve">Výdavky sú naplánované vo výške </w:t>
      </w:r>
      <w:r w:rsidR="00DC1B3D" w:rsidRPr="003306BB">
        <w:rPr>
          <w:b/>
          <w:color w:val="000000"/>
          <w:sz w:val="22"/>
          <w:szCs w:val="22"/>
        </w:rPr>
        <w:t>1 000</w:t>
      </w:r>
      <w:r w:rsidR="001C6EF6" w:rsidRPr="003306BB">
        <w:rPr>
          <w:b/>
          <w:color w:val="000000"/>
          <w:sz w:val="22"/>
          <w:szCs w:val="22"/>
        </w:rPr>
        <w:t xml:space="preserve"> </w:t>
      </w:r>
      <w:r w:rsidR="00DC1B3D" w:rsidRPr="003306BB">
        <w:rPr>
          <w:b/>
          <w:color w:val="000000"/>
          <w:sz w:val="22"/>
          <w:szCs w:val="22"/>
        </w:rPr>
        <w:t>eur.</w:t>
      </w:r>
    </w:p>
    <w:p w:rsidR="001C6EF6" w:rsidRPr="009251CA" w:rsidRDefault="001C6EF6" w:rsidP="001C6EF6">
      <w:pPr>
        <w:pStyle w:val="Zkladntext"/>
        <w:rPr>
          <w:sz w:val="22"/>
          <w:szCs w:val="22"/>
        </w:rPr>
      </w:pPr>
    </w:p>
    <w:p w:rsidR="001C6EF6" w:rsidRPr="00D61222" w:rsidRDefault="001C6EF6" w:rsidP="001C6EF6">
      <w:pPr>
        <w:pStyle w:val="Zkladntext"/>
        <w:ind w:firstLine="708"/>
        <w:rPr>
          <w:b/>
          <w:i/>
          <w:sz w:val="22"/>
          <w:szCs w:val="22"/>
        </w:rPr>
      </w:pPr>
      <w:r w:rsidRPr="00D61222">
        <w:rPr>
          <w:b/>
          <w:i/>
          <w:sz w:val="22"/>
          <w:szCs w:val="22"/>
        </w:rPr>
        <w:t>Nakoľko</w:t>
      </w:r>
      <w:r w:rsidR="00B20FD5" w:rsidRPr="00D61222">
        <w:rPr>
          <w:b/>
          <w:i/>
          <w:sz w:val="22"/>
          <w:szCs w:val="22"/>
        </w:rPr>
        <w:t xml:space="preserve"> </w:t>
      </w:r>
      <w:r w:rsidRPr="00D61222">
        <w:rPr>
          <w:b/>
          <w:i/>
          <w:sz w:val="22"/>
          <w:szCs w:val="22"/>
        </w:rPr>
        <w:t xml:space="preserve">celkové plánované nevyhnutné výdavky, ktoré predstavujú čiastku    </w:t>
      </w:r>
      <w:r w:rsidR="00D42DDC">
        <w:rPr>
          <w:b/>
          <w:i/>
          <w:sz w:val="22"/>
          <w:szCs w:val="22"/>
        </w:rPr>
        <w:t>608 682</w:t>
      </w:r>
      <w:r w:rsidR="003306BB" w:rsidRPr="00D61222">
        <w:rPr>
          <w:b/>
          <w:i/>
          <w:sz w:val="22"/>
          <w:szCs w:val="22"/>
        </w:rPr>
        <w:t xml:space="preserve"> eur</w:t>
      </w:r>
      <w:r w:rsidR="00D61222">
        <w:rPr>
          <w:b/>
          <w:i/>
          <w:sz w:val="22"/>
          <w:szCs w:val="22"/>
        </w:rPr>
        <w:t xml:space="preserve">, </w:t>
      </w:r>
      <w:r w:rsidRPr="00D61222">
        <w:rPr>
          <w:b/>
          <w:i/>
          <w:sz w:val="22"/>
          <w:szCs w:val="22"/>
        </w:rPr>
        <w:t xml:space="preserve"> prevyšujú vlastné príjmy, ktoré sú plánované  vo výške </w:t>
      </w:r>
      <w:r w:rsidR="00365556">
        <w:rPr>
          <w:b/>
          <w:i/>
          <w:sz w:val="22"/>
          <w:szCs w:val="22"/>
        </w:rPr>
        <w:t>168 302</w:t>
      </w:r>
      <w:r w:rsidR="003306BB" w:rsidRPr="00D61222">
        <w:rPr>
          <w:b/>
          <w:i/>
          <w:sz w:val="22"/>
          <w:szCs w:val="22"/>
        </w:rPr>
        <w:t xml:space="preserve"> eur</w:t>
      </w:r>
      <w:r w:rsidRPr="00D61222">
        <w:rPr>
          <w:b/>
          <w:i/>
          <w:sz w:val="22"/>
          <w:szCs w:val="22"/>
        </w:rPr>
        <w:t xml:space="preserve"> </w:t>
      </w:r>
      <w:r w:rsidR="00D61222">
        <w:rPr>
          <w:b/>
          <w:i/>
          <w:sz w:val="22"/>
          <w:szCs w:val="22"/>
        </w:rPr>
        <w:t xml:space="preserve">a bežné transfery zo ŠR a ostatných subjektov VS spolu za </w:t>
      </w:r>
      <w:r w:rsidR="00365556">
        <w:rPr>
          <w:b/>
          <w:i/>
          <w:sz w:val="22"/>
          <w:szCs w:val="22"/>
        </w:rPr>
        <w:t>19 000</w:t>
      </w:r>
      <w:r w:rsidR="00D61222">
        <w:rPr>
          <w:b/>
          <w:i/>
          <w:sz w:val="22"/>
          <w:szCs w:val="22"/>
        </w:rPr>
        <w:t xml:space="preserve"> eur, </w:t>
      </w:r>
      <w:r w:rsidRPr="00D61222">
        <w:rPr>
          <w:b/>
          <w:i/>
          <w:sz w:val="22"/>
          <w:szCs w:val="22"/>
        </w:rPr>
        <w:t>zo strany MsKS</w:t>
      </w:r>
      <w:r w:rsidR="00411343">
        <w:rPr>
          <w:b/>
          <w:i/>
          <w:sz w:val="22"/>
          <w:szCs w:val="22"/>
        </w:rPr>
        <w:t xml:space="preserve"> vzniká</w:t>
      </w:r>
      <w:r w:rsidRPr="00D61222">
        <w:rPr>
          <w:b/>
          <w:i/>
          <w:sz w:val="22"/>
          <w:szCs w:val="22"/>
        </w:rPr>
        <w:t xml:space="preserve"> požiadavka na transfer </w:t>
      </w:r>
      <w:r w:rsidR="00B20FD5" w:rsidRPr="00D61222">
        <w:rPr>
          <w:b/>
          <w:i/>
          <w:sz w:val="22"/>
          <w:szCs w:val="22"/>
        </w:rPr>
        <w:t>- p</w:t>
      </w:r>
      <w:r w:rsidRPr="00D61222">
        <w:rPr>
          <w:b/>
          <w:i/>
          <w:sz w:val="22"/>
          <w:szCs w:val="22"/>
        </w:rPr>
        <w:t xml:space="preserve">ríspevok od zriaďovateľa vo výške </w:t>
      </w:r>
      <w:r w:rsidR="00D42DDC">
        <w:rPr>
          <w:b/>
          <w:i/>
          <w:sz w:val="22"/>
          <w:szCs w:val="22"/>
        </w:rPr>
        <w:t>421 380</w:t>
      </w:r>
      <w:r w:rsidR="003306BB" w:rsidRPr="00D61222">
        <w:rPr>
          <w:b/>
          <w:i/>
          <w:sz w:val="22"/>
          <w:szCs w:val="22"/>
        </w:rPr>
        <w:t xml:space="preserve"> eur</w:t>
      </w:r>
      <w:r w:rsidRPr="00D61222">
        <w:rPr>
          <w:b/>
          <w:i/>
          <w:sz w:val="22"/>
          <w:szCs w:val="22"/>
        </w:rPr>
        <w:t xml:space="preserve">. Tento návrh rozpočtu sa predkladá ako vyrovnaný rozpočet.  </w:t>
      </w:r>
    </w:p>
    <w:p w:rsidR="003306BB" w:rsidRPr="00D61222" w:rsidRDefault="003306BB" w:rsidP="001C6EF6">
      <w:pPr>
        <w:pStyle w:val="Zkladntext"/>
        <w:ind w:firstLine="708"/>
        <w:rPr>
          <w:b/>
          <w:i/>
          <w:sz w:val="22"/>
          <w:szCs w:val="22"/>
        </w:rPr>
      </w:pPr>
    </w:p>
    <w:p w:rsidR="003306BB" w:rsidRDefault="003306BB" w:rsidP="003306BB">
      <w:pPr>
        <w:pStyle w:val="Zkladntext"/>
        <w:rPr>
          <w:b/>
          <w:i/>
          <w:color w:val="0070C0"/>
          <w:sz w:val="22"/>
          <w:szCs w:val="22"/>
        </w:rPr>
      </w:pPr>
      <w:r>
        <w:rPr>
          <w:b/>
          <w:i/>
          <w:color w:val="0070C0"/>
          <w:sz w:val="22"/>
          <w:szCs w:val="22"/>
        </w:rPr>
        <w:t xml:space="preserve">II. </w:t>
      </w:r>
      <w:r w:rsidRPr="00330E20">
        <w:rPr>
          <w:b/>
          <w:i/>
          <w:color w:val="0070C0"/>
          <w:sz w:val="22"/>
          <w:szCs w:val="22"/>
        </w:rPr>
        <w:t xml:space="preserve">ROZPOČET </w:t>
      </w:r>
      <w:r>
        <w:rPr>
          <w:b/>
          <w:i/>
          <w:color w:val="0070C0"/>
          <w:sz w:val="22"/>
          <w:szCs w:val="22"/>
        </w:rPr>
        <w:t>PODNIKATEĽSKÝCH ČINNOSTÍ</w:t>
      </w:r>
    </w:p>
    <w:p w:rsidR="003306BB" w:rsidRDefault="003306BB" w:rsidP="003306BB">
      <w:pPr>
        <w:pStyle w:val="Zkladntext"/>
        <w:rPr>
          <w:b/>
          <w:i/>
          <w:color w:val="0070C0"/>
          <w:sz w:val="22"/>
          <w:szCs w:val="22"/>
        </w:rPr>
      </w:pPr>
    </w:p>
    <w:p w:rsidR="00F52979" w:rsidRDefault="00F52979" w:rsidP="003306BB">
      <w:pPr>
        <w:pStyle w:val="Zkladntext"/>
        <w:rPr>
          <w:bCs/>
          <w:iCs/>
          <w:sz w:val="22"/>
          <w:szCs w:val="22"/>
        </w:rPr>
      </w:pPr>
      <w:r>
        <w:rPr>
          <w:bCs/>
          <w:iCs/>
          <w:sz w:val="22"/>
          <w:szCs w:val="22"/>
        </w:rPr>
        <w:tab/>
      </w:r>
      <w:r w:rsidRPr="00F52979">
        <w:rPr>
          <w:bCs/>
          <w:iCs/>
          <w:sz w:val="22"/>
          <w:szCs w:val="22"/>
        </w:rPr>
        <w:t>Štruktúra</w:t>
      </w:r>
      <w:r>
        <w:rPr>
          <w:bCs/>
          <w:iCs/>
          <w:sz w:val="22"/>
          <w:szCs w:val="22"/>
        </w:rPr>
        <w:t xml:space="preserve"> služieb, ktoré Mestské kultúrne stredisko poskytuje v rámci živnostenských osvedčení, sa v jednotlivých rokoch mení. V roku 2019 sa zmenil rozsah prenajímanej plochy – o prevádzku bývalej kaviarne. Namiesto tejto činnosti bolo presťahované Turistické informačné centrum, ktorého rozhodujúca činnosť patrí do </w:t>
      </w:r>
      <w:r w:rsidRPr="00CD273F">
        <w:rPr>
          <w:bCs/>
          <w:i/>
          <w:sz w:val="22"/>
          <w:szCs w:val="22"/>
        </w:rPr>
        <w:t>hlavných činností</w:t>
      </w:r>
      <w:r>
        <w:rPr>
          <w:bCs/>
          <w:iCs/>
          <w:sz w:val="22"/>
          <w:szCs w:val="22"/>
        </w:rPr>
        <w:t xml:space="preserve">. Znížili sa teda aj príjmy z prenájmu. Na druhej strane – prevádzka potravinového automatu a skvalitňovanie služieb TIC prinesie vyššie príjmy z predaja tovarov. </w:t>
      </w:r>
    </w:p>
    <w:p w:rsidR="00F52979" w:rsidRPr="00F52979" w:rsidRDefault="00F52979" w:rsidP="003306BB">
      <w:pPr>
        <w:pStyle w:val="Zkladntext"/>
        <w:rPr>
          <w:bCs/>
          <w:iCs/>
          <w:sz w:val="22"/>
          <w:szCs w:val="22"/>
        </w:rPr>
      </w:pPr>
    </w:p>
    <w:p w:rsidR="003306BB" w:rsidRDefault="003306BB" w:rsidP="003306BB">
      <w:pPr>
        <w:pStyle w:val="Zkladntext31"/>
      </w:pPr>
      <w:r>
        <w:rPr>
          <w:bCs w:val="0"/>
        </w:rPr>
        <w:t>Rozpočet je zostavený ako prebytkový, počíta s dosiahnutím zisku po zdanení, ktorý sa v nasledujúcich rokoch použije hlavne na rozvoj hlavných činností – zakúpením dlhodobého hmotného alebo nehmotného majetku.</w:t>
      </w:r>
    </w:p>
    <w:p w:rsidR="003306BB" w:rsidRDefault="003306BB" w:rsidP="003306BB">
      <w:pPr>
        <w:jc w:val="both"/>
        <w:rPr>
          <w:b/>
          <w:bCs/>
          <w:sz w:val="22"/>
          <w:szCs w:val="22"/>
        </w:rPr>
      </w:pPr>
    </w:p>
    <w:p w:rsidR="003306BB" w:rsidRDefault="003306BB" w:rsidP="003306BB">
      <w:pPr>
        <w:jc w:val="both"/>
        <w:rPr>
          <w:b/>
          <w:bCs/>
          <w:sz w:val="22"/>
          <w:szCs w:val="22"/>
          <w:shd w:val="clear" w:color="auto" w:fill="FFFF00"/>
        </w:rPr>
      </w:pPr>
      <w:r>
        <w:rPr>
          <w:b/>
          <w:sz w:val="22"/>
          <w:szCs w:val="22"/>
        </w:rPr>
        <w:t>Rozpočet príjmov</w:t>
      </w:r>
      <w:r>
        <w:rPr>
          <w:bCs/>
          <w:sz w:val="22"/>
          <w:szCs w:val="22"/>
        </w:rPr>
        <w:t xml:space="preserve"> z podnikateľskej činnosti počíta s </w:t>
      </w:r>
      <w:r>
        <w:rPr>
          <w:b/>
          <w:sz w:val="22"/>
          <w:szCs w:val="22"/>
        </w:rPr>
        <w:t xml:space="preserve">príjmami </w:t>
      </w:r>
      <w:r w:rsidR="0070133D">
        <w:rPr>
          <w:b/>
          <w:sz w:val="22"/>
          <w:szCs w:val="22"/>
        </w:rPr>
        <w:t>58</w:t>
      </w:r>
      <w:r>
        <w:rPr>
          <w:b/>
          <w:sz w:val="22"/>
          <w:szCs w:val="22"/>
        </w:rPr>
        <w:t xml:space="preserve"> 000  eur bez DPH.</w:t>
      </w:r>
      <w:r>
        <w:rPr>
          <w:bCs/>
          <w:sz w:val="22"/>
          <w:szCs w:val="22"/>
        </w:rPr>
        <w:t xml:space="preserve"> Z tejto čiastky je 2</w:t>
      </w:r>
      <w:r w:rsidR="0070133D">
        <w:rPr>
          <w:bCs/>
          <w:sz w:val="22"/>
          <w:szCs w:val="22"/>
        </w:rPr>
        <w:t>5</w:t>
      </w:r>
      <w:r>
        <w:rPr>
          <w:bCs/>
          <w:sz w:val="22"/>
          <w:szCs w:val="22"/>
        </w:rPr>
        <w:t xml:space="preserve"> 000 eur bez DPH  za prenájom nebytových priestorov nájomcom v budove, ktoré boli obsadené vo verejných obchodných súťažiach (reštaurácia Bergamo, kvetinárstvo,</w:t>
      </w:r>
      <w:r w:rsidR="00CD273F">
        <w:rPr>
          <w:bCs/>
          <w:sz w:val="22"/>
          <w:szCs w:val="22"/>
        </w:rPr>
        <w:t xml:space="preserve"> </w:t>
      </w:r>
      <w:r>
        <w:rPr>
          <w:bCs/>
          <w:sz w:val="22"/>
          <w:szCs w:val="22"/>
        </w:rPr>
        <w:t>reštaurácia Slovakia a Humenská televízia prostredníctvom 1. Humenskej a. s.), 3</w:t>
      </w:r>
      <w:r w:rsidR="0070133D">
        <w:rPr>
          <w:bCs/>
          <w:sz w:val="22"/>
          <w:szCs w:val="22"/>
        </w:rPr>
        <w:t>2</w:t>
      </w:r>
      <w:r>
        <w:rPr>
          <w:bCs/>
          <w:sz w:val="22"/>
          <w:szCs w:val="22"/>
        </w:rPr>
        <w:t xml:space="preserve"> 000 eur je za poskytovanie krátkodobého prenájmu s ďalšími službami, ale tiež aj predaj tovaru – reklamných predmetov a publikácií v Turistickom informačnom centre, predaj balených potravín a nápojov v kine, vylepovanie plagátov, prenájom majetku – napr. pódia, stoličiek a pod.</w:t>
      </w:r>
    </w:p>
    <w:p w:rsidR="003306BB" w:rsidRDefault="003306BB" w:rsidP="003306BB">
      <w:pPr>
        <w:jc w:val="both"/>
        <w:rPr>
          <w:b/>
          <w:bCs/>
          <w:sz w:val="22"/>
          <w:szCs w:val="22"/>
          <w:shd w:val="clear" w:color="auto" w:fill="FFFF00"/>
        </w:rPr>
      </w:pPr>
    </w:p>
    <w:p w:rsidR="003306BB" w:rsidRDefault="003306BB" w:rsidP="003306BB">
      <w:pPr>
        <w:jc w:val="both"/>
        <w:rPr>
          <w:bCs/>
          <w:sz w:val="22"/>
          <w:szCs w:val="22"/>
        </w:rPr>
      </w:pPr>
      <w:r>
        <w:rPr>
          <w:b/>
          <w:sz w:val="22"/>
          <w:szCs w:val="22"/>
        </w:rPr>
        <w:t xml:space="preserve">Rozpočet výdavkov podnikateľskej činnosti je zostavený na </w:t>
      </w:r>
      <w:r w:rsidR="0070133D">
        <w:rPr>
          <w:b/>
          <w:sz w:val="22"/>
          <w:szCs w:val="22"/>
        </w:rPr>
        <w:t>57 797</w:t>
      </w:r>
      <w:r>
        <w:rPr>
          <w:b/>
          <w:sz w:val="22"/>
          <w:szCs w:val="22"/>
        </w:rPr>
        <w:t xml:space="preserve"> eur. </w:t>
      </w:r>
      <w:r>
        <w:rPr>
          <w:bCs/>
          <w:sz w:val="22"/>
          <w:szCs w:val="22"/>
        </w:rPr>
        <w:t xml:space="preserve">Kategória </w:t>
      </w:r>
      <w:r>
        <w:rPr>
          <w:b/>
          <w:sz w:val="22"/>
          <w:szCs w:val="22"/>
        </w:rPr>
        <w:t>mzdy a platy</w:t>
      </w:r>
      <w:r>
        <w:rPr>
          <w:bCs/>
          <w:sz w:val="22"/>
          <w:szCs w:val="22"/>
        </w:rPr>
        <w:t xml:space="preserve"> počíta s výdavkami </w:t>
      </w:r>
      <w:r w:rsidR="0070133D">
        <w:rPr>
          <w:bCs/>
          <w:sz w:val="22"/>
          <w:szCs w:val="22"/>
        </w:rPr>
        <w:t>25 714</w:t>
      </w:r>
      <w:r>
        <w:rPr>
          <w:bCs/>
          <w:sz w:val="22"/>
          <w:szCs w:val="22"/>
        </w:rPr>
        <w:t xml:space="preserve"> eur.</w:t>
      </w:r>
    </w:p>
    <w:p w:rsidR="003306BB" w:rsidRDefault="003306BB" w:rsidP="003306BB">
      <w:pPr>
        <w:jc w:val="both"/>
        <w:rPr>
          <w:bCs/>
          <w:sz w:val="22"/>
          <w:szCs w:val="22"/>
        </w:rPr>
      </w:pPr>
    </w:p>
    <w:p w:rsidR="003306BB" w:rsidRDefault="003306BB" w:rsidP="003306BB">
      <w:pPr>
        <w:jc w:val="both"/>
      </w:pPr>
      <w:r>
        <w:rPr>
          <w:b/>
          <w:sz w:val="22"/>
          <w:szCs w:val="22"/>
        </w:rPr>
        <w:t>Poistné a príspevky do poisťovní</w:t>
      </w:r>
      <w:r>
        <w:rPr>
          <w:bCs/>
          <w:sz w:val="22"/>
          <w:szCs w:val="22"/>
        </w:rPr>
        <w:t xml:space="preserve"> predstavuje  </w:t>
      </w:r>
      <w:r w:rsidR="0070133D">
        <w:rPr>
          <w:bCs/>
          <w:sz w:val="22"/>
          <w:szCs w:val="22"/>
        </w:rPr>
        <w:t>8 918</w:t>
      </w:r>
      <w:r>
        <w:rPr>
          <w:bCs/>
          <w:sz w:val="22"/>
          <w:szCs w:val="22"/>
        </w:rPr>
        <w:t xml:space="preserve"> eur, výdavky na </w:t>
      </w:r>
      <w:r>
        <w:rPr>
          <w:b/>
          <w:sz w:val="22"/>
          <w:szCs w:val="22"/>
        </w:rPr>
        <w:t>Tovary a služby</w:t>
      </w:r>
      <w:r>
        <w:rPr>
          <w:bCs/>
          <w:sz w:val="22"/>
          <w:szCs w:val="22"/>
        </w:rPr>
        <w:t xml:space="preserve"> spolu </w:t>
      </w:r>
      <w:r w:rsidR="0070133D">
        <w:rPr>
          <w:bCs/>
          <w:sz w:val="22"/>
          <w:szCs w:val="22"/>
        </w:rPr>
        <w:t>23 165</w:t>
      </w:r>
      <w:r>
        <w:rPr>
          <w:bCs/>
          <w:sz w:val="22"/>
          <w:szCs w:val="22"/>
        </w:rPr>
        <w:t xml:space="preserve"> eur. Z tejto kategórie sú významné položky Energie – </w:t>
      </w:r>
      <w:r w:rsidR="0070133D">
        <w:rPr>
          <w:bCs/>
          <w:sz w:val="22"/>
          <w:szCs w:val="22"/>
        </w:rPr>
        <w:t>6 500</w:t>
      </w:r>
      <w:r>
        <w:rPr>
          <w:bCs/>
          <w:sz w:val="22"/>
          <w:szCs w:val="22"/>
        </w:rPr>
        <w:t xml:space="preserve"> eur, Materiál – </w:t>
      </w:r>
      <w:r w:rsidR="0070133D">
        <w:rPr>
          <w:bCs/>
          <w:sz w:val="22"/>
          <w:szCs w:val="22"/>
        </w:rPr>
        <w:t>6 800</w:t>
      </w:r>
      <w:r>
        <w:rPr>
          <w:bCs/>
          <w:sz w:val="22"/>
          <w:szCs w:val="22"/>
        </w:rPr>
        <w:t xml:space="preserve"> eur</w:t>
      </w:r>
      <w:r w:rsidR="00CD273F">
        <w:rPr>
          <w:bCs/>
          <w:sz w:val="22"/>
          <w:szCs w:val="22"/>
        </w:rPr>
        <w:t xml:space="preserve"> (do tejto položky patria i nákupy tovarov – potravín, reklamných predmetov, kníh a pod. určených na predaj)</w:t>
      </w:r>
      <w:r>
        <w:rPr>
          <w:bCs/>
          <w:sz w:val="22"/>
          <w:szCs w:val="22"/>
        </w:rPr>
        <w:t xml:space="preserve">,  Služby – </w:t>
      </w:r>
      <w:r w:rsidR="0070133D">
        <w:rPr>
          <w:bCs/>
          <w:sz w:val="22"/>
          <w:szCs w:val="22"/>
        </w:rPr>
        <w:t>6 765</w:t>
      </w:r>
      <w:r>
        <w:rPr>
          <w:bCs/>
          <w:sz w:val="22"/>
          <w:szCs w:val="22"/>
        </w:rPr>
        <w:t xml:space="preserve"> z toho všeobecné služby </w:t>
      </w:r>
      <w:r w:rsidR="0070133D">
        <w:rPr>
          <w:bCs/>
          <w:sz w:val="22"/>
          <w:szCs w:val="22"/>
        </w:rPr>
        <w:t>1 000</w:t>
      </w:r>
      <w:r>
        <w:rPr>
          <w:bCs/>
          <w:sz w:val="22"/>
          <w:szCs w:val="22"/>
        </w:rPr>
        <w:t xml:space="preserve"> eur, rôzne drobné služby, Dane – 1 </w:t>
      </w:r>
      <w:r w:rsidR="0070133D">
        <w:rPr>
          <w:bCs/>
          <w:sz w:val="22"/>
          <w:szCs w:val="22"/>
        </w:rPr>
        <w:t>500</w:t>
      </w:r>
      <w:r>
        <w:rPr>
          <w:bCs/>
          <w:sz w:val="22"/>
          <w:szCs w:val="22"/>
        </w:rPr>
        <w:t xml:space="preserve"> eur.  Ostatné položky a podpoložky sú menej významné. Kopírujú potreby na realizáciu poskytovaných služieb: nákup čistiacich potrieb, materiálov na dekorácie, interierového vybavenia, ktoré sa opotrebúva (stoly, stoličky, obrusy), opravy a udržiavanie priestorov,  čistenie kanalizácie a pod. </w:t>
      </w:r>
    </w:p>
    <w:p w:rsidR="003306BB" w:rsidRDefault="003306BB" w:rsidP="003306BB">
      <w:pPr>
        <w:jc w:val="both"/>
      </w:pPr>
    </w:p>
    <w:p w:rsidR="003306BB" w:rsidRPr="0070133D" w:rsidRDefault="003306BB" w:rsidP="003306BB">
      <w:pPr>
        <w:jc w:val="both"/>
        <w:rPr>
          <w:sz w:val="22"/>
          <w:szCs w:val="22"/>
        </w:rPr>
      </w:pPr>
      <w:r w:rsidRPr="0070133D">
        <w:rPr>
          <w:sz w:val="22"/>
          <w:szCs w:val="22"/>
        </w:rPr>
        <w:t>Výdavky v podnikateľských činnostiach ovplyvnia v roku 20</w:t>
      </w:r>
      <w:r w:rsidR="0070133D">
        <w:rPr>
          <w:sz w:val="22"/>
          <w:szCs w:val="22"/>
        </w:rPr>
        <w:t>20</w:t>
      </w:r>
      <w:r w:rsidRPr="0070133D">
        <w:rPr>
          <w:sz w:val="22"/>
          <w:szCs w:val="22"/>
        </w:rPr>
        <w:t xml:space="preserve"> aj legislatívne opatrenia štátu – v oblasti miezd (zvýšenie tarifných miezd), príplatkov za prácu v sobotu a nedeľu (väčšina služieb je poskytovaná v dňoch pracovného voľna, počas sviatkov) a pod. Organizácia musí zohľadňovať pohyby vo výdavkoch na osobné náklady aj cenách služieb. Podnikateľská činnosť musí byť vykonávaná tak, aby generovala zisk a rozpočet bol prebytkový. Mestské kultúrne stredisko je platiteľom DPH, a preto sú služby zdaňované základnou alebo zníženou sadzbou (knihy) DPH. </w:t>
      </w:r>
    </w:p>
    <w:p w:rsidR="003306BB" w:rsidRDefault="003306BB" w:rsidP="003306BB">
      <w:pPr>
        <w:jc w:val="both"/>
      </w:pPr>
    </w:p>
    <w:p w:rsidR="003306BB" w:rsidRDefault="003306BB" w:rsidP="003306BB">
      <w:pPr>
        <w:jc w:val="both"/>
        <w:rPr>
          <w:bCs/>
          <w:sz w:val="22"/>
          <w:szCs w:val="22"/>
        </w:rPr>
      </w:pPr>
    </w:p>
    <w:p w:rsidR="003306BB" w:rsidRDefault="003306BB" w:rsidP="003306BB">
      <w:pPr>
        <w:pStyle w:val="Zkladntext"/>
        <w:jc w:val="left"/>
        <w:rPr>
          <w:b/>
          <w:i/>
          <w:color w:val="0070C0"/>
          <w:sz w:val="22"/>
          <w:szCs w:val="22"/>
        </w:rPr>
      </w:pPr>
    </w:p>
    <w:p w:rsidR="003306BB" w:rsidRDefault="003306BB" w:rsidP="001C6EF6">
      <w:pPr>
        <w:pStyle w:val="Zkladntext"/>
        <w:ind w:firstLine="708"/>
        <w:rPr>
          <w:sz w:val="22"/>
          <w:szCs w:val="22"/>
        </w:rPr>
      </w:pPr>
    </w:p>
    <w:p w:rsidR="003306BB" w:rsidRDefault="003306BB" w:rsidP="001C6EF6">
      <w:pPr>
        <w:pStyle w:val="Zkladntext"/>
        <w:ind w:firstLine="708"/>
        <w:rPr>
          <w:sz w:val="22"/>
          <w:szCs w:val="22"/>
        </w:rPr>
      </w:pPr>
    </w:p>
    <w:p w:rsidR="003306BB" w:rsidRDefault="003306BB" w:rsidP="001C6EF6">
      <w:pPr>
        <w:pStyle w:val="Zkladntext"/>
        <w:ind w:firstLine="708"/>
        <w:rPr>
          <w:sz w:val="22"/>
          <w:szCs w:val="22"/>
        </w:rPr>
      </w:pPr>
    </w:p>
    <w:p w:rsidR="003306BB" w:rsidRPr="009251CA" w:rsidRDefault="003306BB" w:rsidP="001C6EF6">
      <w:pPr>
        <w:pStyle w:val="Zkladntext"/>
        <w:ind w:firstLine="708"/>
        <w:rPr>
          <w:sz w:val="22"/>
          <w:szCs w:val="22"/>
        </w:rPr>
      </w:pPr>
    </w:p>
    <w:p w:rsidR="001C6EF6" w:rsidRPr="009251CA" w:rsidRDefault="001C6EF6" w:rsidP="001C6EF6">
      <w:pPr>
        <w:pStyle w:val="Zkladntext"/>
        <w:rPr>
          <w:b/>
          <w:sz w:val="22"/>
          <w:szCs w:val="22"/>
        </w:rPr>
      </w:pPr>
    </w:p>
    <w:p w:rsidR="001C6EF6" w:rsidRPr="009251CA" w:rsidRDefault="001C6EF6" w:rsidP="001C6EF6">
      <w:pPr>
        <w:pStyle w:val="Zkladntext"/>
        <w:rPr>
          <w:b/>
          <w:sz w:val="22"/>
          <w:szCs w:val="22"/>
        </w:rPr>
      </w:pPr>
    </w:p>
    <w:p w:rsidR="001C6EF6" w:rsidRPr="009251CA" w:rsidRDefault="001C6EF6" w:rsidP="001C6EF6">
      <w:pPr>
        <w:pStyle w:val="Zkladntext"/>
        <w:rPr>
          <w:b/>
          <w:sz w:val="22"/>
          <w:szCs w:val="22"/>
        </w:rPr>
      </w:pPr>
    </w:p>
    <w:p w:rsidR="001C6EF6" w:rsidRPr="009251CA" w:rsidRDefault="001C6EF6" w:rsidP="001C6EF6">
      <w:pPr>
        <w:pStyle w:val="Zkladntext"/>
        <w:rPr>
          <w:b/>
          <w:sz w:val="22"/>
          <w:szCs w:val="22"/>
        </w:rPr>
      </w:pPr>
    </w:p>
    <w:p w:rsidR="001C6EF6" w:rsidRPr="009251CA" w:rsidRDefault="001C6EF6" w:rsidP="001C6EF6">
      <w:pPr>
        <w:pStyle w:val="Zkladntext"/>
        <w:rPr>
          <w:b/>
          <w:sz w:val="22"/>
          <w:szCs w:val="22"/>
        </w:rPr>
      </w:pPr>
    </w:p>
    <w:p w:rsidR="001C6EF6" w:rsidRPr="009251CA" w:rsidRDefault="001C6EF6" w:rsidP="001C6EF6">
      <w:pPr>
        <w:pStyle w:val="Zkladntext"/>
        <w:rPr>
          <w:b/>
          <w:sz w:val="22"/>
          <w:szCs w:val="22"/>
        </w:rPr>
      </w:pPr>
    </w:p>
    <w:p w:rsidR="00F35833" w:rsidRPr="009251CA" w:rsidRDefault="00F35833" w:rsidP="00F35833">
      <w:pPr>
        <w:rPr>
          <w:b/>
          <w:sz w:val="22"/>
          <w:szCs w:val="22"/>
        </w:rPr>
      </w:pPr>
    </w:p>
    <w:sectPr w:rsidR="00F35833" w:rsidRPr="009251CA" w:rsidSect="00A21BD1">
      <w:footerReference w:type="default" r:id="rId9"/>
      <w:pgSz w:w="11906" w:h="16838"/>
      <w:pgMar w:top="851" w:right="1418"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3A1" w:rsidRDefault="00D453A1" w:rsidP="005B303B">
      <w:r>
        <w:separator/>
      </w:r>
    </w:p>
  </w:endnote>
  <w:endnote w:type="continuationSeparator" w:id="0">
    <w:p w:rsidR="00D453A1" w:rsidRDefault="00D453A1" w:rsidP="005B3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102349"/>
      <w:docPartObj>
        <w:docPartGallery w:val="Page Numbers (Bottom of Page)"/>
        <w:docPartUnique/>
      </w:docPartObj>
    </w:sdtPr>
    <w:sdtEndPr/>
    <w:sdtContent>
      <w:p w:rsidR="00F13528" w:rsidRDefault="00F13528">
        <w:pPr>
          <w:pStyle w:val="Pta"/>
          <w:jc w:val="center"/>
        </w:pPr>
        <w:r>
          <w:fldChar w:fldCharType="begin"/>
        </w:r>
        <w:r>
          <w:instrText>PAGE   \* MERGEFORMAT</w:instrText>
        </w:r>
        <w:r>
          <w:fldChar w:fldCharType="separate"/>
        </w:r>
        <w:r w:rsidR="00F7651A">
          <w:rPr>
            <w:noProof/>
          </w:rPr>
          <w:t>1</w:t>
        </w:r>
        <w:r>
          <w:fldChar w:fldCharType="end"/>
        </w:r>
      </w:p>
    </w:sdtContent>
  </w:sdt>
  <w:p w:rsidR="00F13528" w:rsidRDefault="00F13528">
    <w:pPr>
      <w:pStyle w:val="Pta"/>
    </w:pPr>
  </w:p>
  <w:p w:rsidR="00685220" w:rsidRDefault="006852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3A1" w:rsidRDefault="00D453A1" w:rsidP="005B303B">
      <w:r>
        <w:separator/>
      </w:r>
    </w:p>
  </w:footnote>
  <w:footnote w:type="continuationSeparator" w:id="0">
    <w:p w:rsidR="00D453A1" w:rsidRDefault="00D453A1" w:rsidP="005B30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singleLevel"/>
    <w:tmpl w:val="00000008"/>
    <w:name w:val="WW8Num10"/>
    <w:lvl w:ilvl="0">
      <w:start w:val="1"/>
      <w:numFmt w:val="bullet"/>
      <w:lvlText w:val=""/>
      <w:lvlJc w:val="left"/>
      <w:pPr>
        <w:tabs>
          <w:tab w:val="num" w:pos="-218"/>
        </w:tabs>
        <w:ind w:left="502" w:hanging="360"/>
      </w:pPr>
      <w:rPr>
        <w:rFonts w:ascii="Symbol" w:hAnsi="Symbol" w:cs="Symbol" w:hint="default"/>
        <w:color w:val="000000"/>
        <w:sz w:val="22"/>
        <w:szCs w:val="22"/>
      </w:rPr>
    </w:lvl>
  </w:abstractNum>
  <w:abstractNum w:abstractNumId="1" w15:restartNumberingAfterBreak="0">
    <w:nsid w:val="4AE328B8"/>
    <w:multiLevelType w:val="hybridMultilevel"/>
    <w:tmpl w:val="2142297A"/>
    <w:lvl w:ilvl="0" w:tplc="A606A876">
      <w:numFmt w:val="bullet"/>
      <w:lvlText w:val="-"/>
      <w:lvlJc w:val="left"/>
      <w:pPr>
        <w:ind w:left="357" w:hanging="360"/>
      </w:pPr>
      <w:rPr>
        <w:rFonts w:ascii="Times New Roman" w:eastAsia="Times New Roman" w:hAnsi="Times New Roman" w:cs="Times New Roman" w:hint="default"/>
      </w:rPr>
    </w:lvl>
    <w:lvl w:ilvl="1" w:tplc="041B0003">
      <w:start w:val="1"/>
      <w:numFmt w:val="decimal"/>
      <w:lvlText w:val="%2."/>
      <w:lvlJc w:val="left"/>
      <w:pPr>
        <w:tabs>
          <w:tab w:val="num" w:pos="372"/>
        </w:tabs>
        <w:ind w:left="372" w:hanging="360"/>
      </w:pPr>
    </w:lvl>
    <w:lvl w:ilvl="2" w:tplc="041B0005">
      <w:start w:val="1"/>
      <w:numFmt w:val="decimal"/>
      <w:lvlText w:val="%3."/>
      <w:lvlJc w:val="left"/>
      <w:pPr>
        <w:tabs>
          <w:tab w:val="num" w:pos="1092"/>
        </w:tabs>
        <w:ind w:left="1092" w:hanging="360"/>
      </w:pPr>
    </w:lvl>
    <w:lvl w:ilvl="3" w:tplc="041B0001">
      <w:start w:val="1"/>
      <w:numFmt w:val="decimal"/>
      <w:lvlText w:val="%4."/>
      <w:lvlJc w:val="left"/>
      <w:pPr>
        <w:tabs>
          <w:tab w:val="num" w:pos="1812"/>
        </w:tabs>
        <w:ind w:left="1812" w:hanging="360"/>
      </w:pPr>
    </w:lvl>
    <w:lvl w:ilvl="4" w:tplc="041B0003">
      <w:start w:val="1"/>
      <w:numFmt w:val="decimal"/>
      <w:lvlText w:val="%5."/>
      <w:lvlJc w:val="left"/>
      <w:pPr>
        <w:tabs>
          <w:tab w:val="num" w:pos="2532"/>
        </w:tabs>
        <w:ind w:left="2532" w:hanging="360"/>
      </w:pPr>
    </w:lvl>
    <w:lvl w:ilvl="5" w:tplc="041B0005">
      <w:start w:val="1"/>
      <w:numFmt w:val="decimal"/>
      <w:lvlText w:val="%6."/>
      <w:lvlJc w:val="left"/>
      <w:pPr>
        <w:tabs>
          <w:tab w:val="num" w:pos="3252"/>
        </w:tabs>
        <w:ind w:left="3252" w:hanging="360"/>
      </w:pPr>
    </w:lvl>
    <w:lvl w:ilvl="6" w:tplc="041B0001">
      <w:start w:val="1"/>
      <w:numFmt w:val="decimal"/>
      <w:lvlText w:val="%7."/>
      <w:lvlJc w:val="left"/>
      <w:pPr>
        <w:tabs>
          <w:tab w:val="num" w:pos="3972"/>
        </w:tabs>
        <w:ind w:left="3972" w:hanging="360"/>
      </w:pPr>
    </w:lvl>
    <w:lvl w:ilvl="7" w:tplc="041B0003">
      <w:start w:val="1"/>
      <w:numFmt w:val="decimal"/>
      <w:lvlText w:val="%8."/>
      <w:lvlJc w:val="left"/>
      <w:pPr>
        <w:tabs>
          <w:tab w:val="num" w:pos="4692"/>
        </w:tabs>
        <w:ind w:left="4692" w:hanging="360"/>
      </w:pPr>
    </w:lvl>
    <w:lvl w:ilvl="8" w:tplc="041B0005">
      <w:start w:val="1"/>
      <w:numFmt w:val="decimal"/>
      <w:lvlText w:val="%9."/>
      <w:lvlJc w:val="left"/>
      <w:pPr>
        <w:tabs>
          <w:tab w:val="num" w:pos="5412"/>
        </w:tabs>
        <w:ind w:left="5412" w:hanging="360"/>
      </w:pPr>
    </w:lvl>
  </w:abstractNum>
  <w:abstractNum w:abstractNumId="2" w15:restartNumberingAfterBreak="0">
    <w:nsid w:val="52D61C7A"/>
    <w:multiLevelType w:val="hybridMultilevel"/>
    <w:tmpl w:val="6B04DC18"/>
    <w:lvl w:ilvl="0" w:tplc="9D963194">
      <w:start w:val="1"/>
      <w:numFmt w:val="lowerLetter"/>
      <w:lvlText w:val="%1)"/>
      <w:lvlJc w:val="left"/>
      <w:pPr>
        <w:ind w:left="1425" w:hanging="360"/>
      </w:pPr>
    </w:lvl>
    <w:lvl w:ilvl="1" w:tplc="041B0019">
      <w:start w:val="1"/>
      <w:numFmt w:val="lowerLetter"/>
      <w:lvlText w:val="%2."/>
      <w:lvlJc w:val="left"/>
      <w:pPr>
        <w:ind w:left="2145" w:hanging="360"/>
      </w:pPr>
    </w:lvl>
    <w:lvl w:ilvl="2" w:tplc="041B001B">
      <w:start w:val="1"/>
      <w:numFmt w:val="lowerRoman"/>
      <w:lvlText w:val="%3."/>
      <w:lvlJc w:val="right"/>
      <w:pPr>
        <w:ind w:left="2865" w:hanging="180"/>
      </w:pPr>
    </w:lvl>
    <w:lvl w:ilvl="3" w:tplc="041B000F">
      <w:start w:val="1"/>
      <w:numFmt w:val="decimal"/>
      <w:lvlText w:val="%4."/>
      <w:lvlJc w:val="left"/>
      <w:pPr>
        <w:ind w:left="3585" w:hanging="360"/>
      </w:pPr>
    </w:lvl>
    <w:lvl w:ilvl="4" w:tplc="041B0019">
      <w:start w:val="1"/>
      <w:numFmt w:val="lowerLetter"/>
      <w:lvlText w:val="%5."/>
      <w:lvlJc w:val="left"/>
      <w:pPr>
        <w:ind w:left="4305" w:hanging="360"/>
      </w:pPr>
    </w:lvl>
    <w:lvl w:ilvl="5" w:tplc="041B001B">
      <w:start w:val="1"/>
      <w:numFmt w:val="lowerRoman"/>
      <w:lvlText w:val="%6."/>
      <w:lvlJc w:val="right"/>
      <w:pPr>
        <w:ind w:left="5025" w:hanging="180"/>
      </w:pPr>
    </w:lvl>
    <w:lvl w:ilvl="6" w:tplc="041B000F">
      <w:start w:val="1"/>
      <w:numFmt w:val="decimal"/>
      <w:lvlText w:val="%7."/>
      <w:lvlJc w:val="left"/>
      <w:pPr>
        <w:ind w:left="5745" w:hanging="360"/>
      </w:pPr>
    </w:lvl>
    <w:lvl w:ilvl="7" w:tplc="041B0019">
      <w:start w:val="1"/>
      <w:numFmt w:val="lowerLetter"/>
      <w:lvlText w:val="%8."/>
      <w:lvlJc w:val="left"/>
      <w:pPr>
        <w:ind w:left="6465" w:hanging="360"/>
      </w:pPr>
    </w:lvl>
    <w:lvl w:ilvl="8" w:tplc="041B001B">
      <w:start w:val="1"/>
      <w:numFmt w:val="lowerRoman"/>
      <w:lvlText w:val="%9."/>
      <w:lvlJc w:val="right"/>
      <w:pPr>
        <w:ind w:left="7185" w:hanging="180"/>
      </w:pPr>
    </w:lvl>
  </w:abstractNum>
  <w:abstractNum w:abstractNumId="3" w15:restartNumberingAfterBreak="0">
    <w:nsid w:val="54F86D3E"/>
    <w:multiLevelType w:val="hybridMultilevel"/>
    <w:tmpl w:val="5E2C3748"/>
    <w:lvl w:ilvl="0" w:tplc="041B0001">
      <w:start w:val="1"/>
      <w:numFmt w:val="bullet"/>
      <w:lvlText w:val=""/>
      <w:lvlJc w:val="left"/>
      <w:pPr>
        <w:ind w:left="360" w:hanging="360"/>
      </w:pPr>
      <w:rPr>
        <w:rFonts w:ascii="Symbol" w:hAnsi="Symbol" w:hint="default"/>
      </w:rPr>
    </w:lvl>
    <w:lvl w:ilvl="1" w:tplc="041B0003">
      <w:start w:val="1"/>
      <w:numFmt w:val="bullet"/>
      <w:lvlText w:val="o"/>
      <w:lvlJc w:val="left"/>
      <w:pPr>
        <w:ind w:left="1080" w:hanging="360"/>
      </w:pPr>
      <w:rPr>
        <w:rFonts w:ascii="Courier New" w:hAnsi="Courier New" w:cs="Courier New" w:hint="default"/>
      </w:rPr>
    </w:lvl>
    <w:lvl w:ilvl="2" w:tplc="041B0005">
      <w:start w:val="1"/>
      <w:numFmt w:val="bullet"/>
      <w:lvlText w:val=""/>
      <w:lvlJc w:val="left"/>
      <w:pPr>
        <w:ind w:left="1800" w:hanging="360"/>
      </w:pPr>
      <w:rPr>
        <w:rFonts w:ascii="Wingdings" w:hAnsi="Wingdings" w:hint="default"/>
      </w:rPr>
    </w:lvl>
    <w:lvl w:ilvl="3" w:tplc="041B000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15:restartNumberingAfterBreak="0">
    <w:nsid w:val="6C7A428E"/>
    <w:multiLevelType w:val="hybridMultilevel"/>
    <w:tmpl w:val="EDB0FD3E"/>
    <w:lvl w:ilvl="0" w:tplc="041B0001">
      <w:start w:val="1"/>
      <w:numFmt w:val="bullet"/>
      <w:lvlText w:val=""/>
      <w:lvlJc w:val="left"/>
      <w:pPr>
        <w:ind w:left="773" w:hanging="360"/>
      </w:pPr>
      <w:rPr>
        <w:rFonts w:ascii="Symbol" w:hAnsi="Symbol" w:hint="default"/>
      </w:rPr>
    </w:lvl>
    <w:lvl w:ilvl="1" w:tplc="041B0003" w:tentative="1">
      <w:start w:val="1"/>
      <w:numFmt w:val="bullet"/>
      <w:lvlText w:val="o"/>
      <w:lvlJc w:val="left"/>
      <w:pPr>
        <w:ind w:left="1493" w:hanging="360"/>
      </w:pPr>
      <w:rPr>
        <w:rFonts w:ascii="Courier New" w:hAnsi="Courier New" w:cs="Courier New" w:hint="default"/>
      </w:rPr>
    </w:lvl>
    <w:lvl w:ilvl="2" w:tplc="041B0005" w:tentative="1">
      <w:start w:val="1"/>
      <w:numFmt w:val="bullet"/>
      <w:lvlText w:val=""/>
      <w:lvlJc w:val="left"/>
      <w:pPr>
        <w:ind w:left="2213" w:hanging="360"/>
      </w:pPr>
      <w:rPr>
        <w:rFonts w:ascii="Wingdings" w:hAnsi="Wingdings" w:hint="default"/>
      </w:rPr>
    </w:lvl>
    <w:lvl w:ilvl="3" w:tplc="041B0001" w:tentative="1">
      <w:start w:val="1"/>
      <w:numFmt w:val="bullet"/>
      <w:lvlText w:val=""/>
      <w:lvlJc w:val="left"/>
      <w:pPr>
        <w:ind w:left="2933" w:hanging="360"/>
      </w:pPr>
      <w:rPr>
        <w:rFonts w:ascii="Symbol" w:hAnsi="Symbol" w:hint="default"/>
      </w:rPr>
    </w:lvl>
    <w:lvl w:ilvl="4" w:tplc="041B0003" w:tentative="1">
      <w:start w:val="1"/>
      <w:numFmt w:val="bullet"/>
      <w:lvlText w:val="o"/>
      <w:lvlJc w:val="left"/>
      <w:pPr>
        <w:ind w:left="3653" w:hanging="360"/>
      </w:pPr>
      <w:rPr>
        <w:rFonts w:ascii="Courier New" w:hAnsi="Courier New" w:cs="Courier New" w:hint="default"/>
      </w:rPr>
    </w:lvl>
    <w:lvl w:ilvl="5" w:tplc="041B0005" w:tentative="1">
      <w:start w:val="1"/>
      <w:numFmt w:val="bullet"/>
      <w:lvlText w:val=""/>
      <w:lvlJc w:val="left"/>
      <w:pPr>
        <w:ind w:left="4373" w:hanging="360"/>
      </w:pPr>
      <w:rPr>
        <w:rFonts w:ascii="Wingdings" w:hAnsi="Wingdings" w:hint="default"/>
      </w:rPr>
    </w:lvl>
    <w:lvl w:ilvl="6" w:tplc="041B0001" w:tentative="1">
      <w:start w:val="1"/>
      <w:numFmt w:val="bullet"/>
      <w:lvlText w:val=""/>
      <w:lvlJc w:val="left"/>
      <w:pPr>
        <w:ind w:left="5093" w:hanging="360"/>
      </w:pPr>
      <w:rPr>
        <w:rFonts w:ascii="Symbol" w:hAnsi="Symbol" w:hint="default"/>
      </w:rPr>
    </w:lvl>
    <w:lvl w:ilvl="7" w:tplc="041B0003" w:tentative="1">
      <w:start w:val="1"/>
      <w:numFmt w:val="bullet"/>
      <w:lvlText w:val="o"/>
      <w:lvlJc w:val="left"/>
      <w:pPr>
        <w:ind w:left="5813" w:hanging="360"/>
      </w:pPr>
      <w:rPr>
        <w:rFonts w:ascii="Courier New" w:hAnsi="Courier New" w:cs="Courier New" w:hint="default"/>
      </w:rPr>
    </w:lvl>
    <w:lvl w:ilvl="8" w:tplc="041B0005" w:tentative="1">
      <w:start w:val="1"/>
      <w:numFmt w:val="bullet"/>
      <w:lvlText w:val=""/>
      <w:lvlJc w:val="left"/>
      <w:pPr>
        <w:ind w:left="6533"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EF6"/>
    <w:rsid w:val="00061C9B"/>
    <w:rsid w:val="000A317C"/>
    <w:rsid w:val="000A7E45"/>
    <w:rsid w:val="000F7436"/>
    <w:rsid w:val="001021BF"/>
    <w:rsid w:val="001134E2"/>
    <w:rsid w:val="001521D7"/>
    <w:rsid w:val="00180A39"/>
    <w:rsid w:val="00195F26"/>
    <w:rsid w:val="001B5D28"/>
    <w:rsid w:val="001C4598"/>
    <w:rsid w:val="001C6EF6"/>
    <w:rsid w:val="001E3DA8"/>
    <w:rsid w:val="00221B6A"/>
    <w:rsid w:val="002723CB"/>
    <w:rsid w:val="0028144C"/>
    <w:rsid w:val="002A26D4"/>
    <w:rsid w:val="002B10F7"/>
    <w:rsid w:val="002F2EED"/>
    <w:rsid w:val="00312E67"/>
    <w:rsid w:val="003306BB"/>
    <w:rsid w:val="00330E20"/>
    <w:rsid w:val="00365556"/>
    <w:rsid w:val="00392F1D"/>
    <w:rsid w:val="003B48C7"/>
    <w:rsid w:val="003E242A"/>
    <w:rsid w:val="00411343"/>
    <w:rsid w:val="004632BB"/>
    <w:rsid w:val="00470D33"/>
    <w:rsid w:val="00490C01"/>
    <w:rsid w:val="004F4C6A"/>
    <w:rsid w:val="00515822"/>
    <w:rsid w:val="00515D97"/>
    <w:rsid w:val="00516FEE"/>
    <w:rsid w:val="005A54DF"/>
    <w:rsid w:val="005B303B"/>
    <w:rsid w:val="005B6FA2"/>
    <w:rsid w:val="0060225A"/>
    <w:rsid w:val="00685220"/>
    <w:rsid w:val="006A6CC1"/>
    <w:rsid w:val="006B0F1D"/>
    <w:rsid w:val="006B2D20"/>
    <w:rsid w:val="006C21D0"/>
    <w:rsid w:val="006D2C9C"/>
    <w:rsid w:val="0070133D"/>
    <w:rsid w:val="00760A7C"/>
    <w:rsid w:val="00761B41"/>
    <w:rsid w:val="00777908"/>
    <w:rsid w:val="007C58C8"/>
    <w:rsid w:val="007C74EB"/>
    <w:rsid w:val="007F495D"/>
    <w:rsid w:val="00805ACF"/>
    <w:rsid w:val="008145F6"/>
    <w:rsid w:val="0084370A"/>
    <w:rsid w:val="00854046"/>
    <w:rsid w:val="00873ECC"/>
    <w:rsid w:val="008860EB"/>
    <w:rsid w:val="00905E21"/>
    <w:rsid w:val="00906C40"/>
    <w:rsid w:val="009251CA"/>
    <w:rsid w:val="00925641"/>
    <w:rsid w:val="00982468"/>
    <w:rsid w:val="009B295C"/>
    <w:rsid w:val="00A21BD1"/>
    <w:rsid w:val="00A80573"/>
    <w:rsid w:val="00A9137C"/>
    <w:rsid w:val="00B20FD5"/>
    <w:rsid w:val="00B34F64"/>
    <w:rsid w:val="00B432D4"/>
    <w:rsid w:val="00B60C6C"/>
    <w:rsid w:val="00C039DC"/>
    <w:rsid w:val="00C33D4A"/>
    <w:rsid w:val="00C4173E"/>
    <w:rsid w:val="00C43BC3"/>
    <w:rsid w:val="00C648AB"/>
    <w:rsid w:val="00CD273F"/>
    <w:rsid w:val="00CF3CB2"/>
    <w:rsid w:val="00D32B4C"/>
    <w:rsid w:val="00D42DDC"/>
    <w:rsid w:val="00D453A1"/>
    <w:rsid w:val="00D61222"/>
    <w:rsid w:val="00D77135"/>
    <w:rsid w:val="00D81A74"/>
    <w:rsid w:val="00DB266B"/>
    <w:rsid w:val="00DB6095"/>
    <w:rsid w:val="00DB6291"/>
    <w:rsid w:val="00DC1B3D"/>
    <w:rsid w:val="00DC39D6"/>
    <w:rsid w:val="00DE1C7E"/>
    <w:rsid w:val="00DE783B"/>
    <w:rsid w:val="00E40AB1"/>
    <w:rsid w:val="00E41F3B"/>
    <w:rsid w:val="00EF6EDC"/>
    <w:rsid w:val="00F128B4"/>
    <w:rsid w:val="00F13528"/>
    <w:rsid w:val="00F35833"/>
    <w:rsid w:val="00F40997"/>
    <w:rsid w:val="00F46E39"/>
    <w:rsid w:val="00F52979"/>
    <w:rsid w:val="00F7331F"/>
    <w:rsid w:val="00F7651A"/>
    <w:rsid w:val="00F92582"/>
    <w:rsid w:val="00FF540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EB0E737-FFCE-4F6E-955C-05F570B84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C6EF6"/>
    <w:pPr>
      <w:spacing w:after="0" w:line="240" w:lineRule="auto"/>
    </w:pPr>
    <w:rPr>
      <w:rFonts w:ascii="Times New Roman" w:eastAsia="Times New Roman" w:hAnsi="Times New Roman" w:cs="Times New Roman"/>
      <w:sz w:val="20"/>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semiHidden/>
    <w:unhideWhenUsed/>
    <w:rsid w:val="001C6EF6"/>
    <w:rPr>
      <w:color w:val="0000FF"/>
      <w:u w:val="single"/>
    </w:rPr>
  </w:style>
  <w:style w:type="paragraph" w:styleId="Hlavika">
    <w:name w:val="header"/>
    <w:basedOn w:val="Normlny"/>
    <w:link w:val="HlavikaChar"/>
    <w:unhideWhenUsed/>
    <w:rsid w:val="001C6EF6"/>
    <w:pPr>
      <w:tabs>
        <w:tab w:val="center" w:pos="4536"/>
        <w:tab w:val="right" w:pos="9072"/>
      </w:tabs>
    </w:pPr>
    <w:rPr>
      <w:sz w:val="24"/>
      <w:szCs w:val="24"/>
    </w:rPr>
  </w:style>
  <w:style w:type="character" w:customStyle="1" w:styleId="HlavikaChar">
    <w:name w:val="Hlavička Char"/>
    <w:basedOn w:val="Predvolenpsmoodseku"/>
    <w:link w:val="Hlavika"/>
    <w:rsid w:val="001C6EF6"/>
    <w:rPr>
      <w:rFonts w:ascii="Times New Roman" w:eastAsia="Times New Roman" w:hAnsi="Times New Roman" w:cs="Times New Roman"/>
      <w:sz w:val="24"/>
      <w:szCs w:val="24"/>
      <w:lang w:eastAsia="sk-SK"/>
    </w:rPr>
  </w:style>
  <w:style w:type="paragraph" w:styleId="Zkladntext">
    <w:name w:val="Body Text"/>
    <w:basedOn w:val="Normlny"/>
    <w:link w:val="ZkladntextChar"/>
    <w:semiHidden/>
    <w:unhideWhenUsed/>
    <w:rsid w:val="001C6EF6"/>
    <w:pPr>
      <w:jc w:val="both"/>
    </w:pPr>
    <w:rPr>
      <w:sz w:val="24"/>
    </w:rPr>
  </w:style>
  <w:style w:type="character" w:customStyle="1" w:styleId="ZkladntextChar">
    <w:name w:val="Základný text Char"/>
    <w:basedOn w:val="Predvolenpsmoodseku"/>
    <w:link w:val="Zkladntext"/>
    <w:semiHidden/>
    <w:rsid w:val="001C6EF6"/>
    <w:rPr>
      <w:rFonts w:ascii="Times New Roman" w:eastAsia="Times New Roman" w:hAnsi="Times New Roman" w:cs="Times New Roman"/>
      <w:sz w:val="24"/>
      <w:szCs w:val="20"/>
      <w:lang w:eastAsia="sk-SK"/>
    </w:rPr>
  </w:style>
  <w:style w:type="paragraph" w:styleId="Pta">
    <w:name w:val="footer"/>
    <w:basedOn w:val="Normlny"/>
    <w:link w:val="PtaChar"/>
    <w:uiPriority w:val="99"/>
    <w:unhideWhenUsed/>
    <w:rsid w:val="005B303B"/>
    <w:pPr>
      <w:tabs>
        <w:tab w:val="center" w:pos="4536"/>
        <w:tab w:val="right" w:pos="9072"/>
      </w:tabs>
    </w:pPr>
  </w:style>
  <w:style w:type="character" w:customStyle="1" w:styleId="PtaChar">
    <w:name w:val="Päta Char"/>
    <w:basedOn w:val="Predvolenpsmoodseku"/>
    <w:link w:val="Pta"/>
    <w:uiPriority w:val="99"/>
    <w:rsid w:val="005B303B"/>
    <w:rPr>
      <w:rFonts w:ascii="Times New Roman" w:eastAsia="Times New Roman" w:hAnsi="Times New Roman" w:cs="Times New Roman"/>
      <w:sz w:val="20"/>
      <w:szCs w:val="20"/>
      <w:lang w:eastAsia="sk-SK"/>
    </w:rPr>
  </w:style>
  <w:style w:type="paragraph" w:styleId="Textbubliny">
    <w:name w:val="Balloon Text"/>
    <w:basedOn w:val="Normlny"/>
    <w:link w:val="TextbublinyChar"/>
    <w:uiPriority w:val="99"/>
    <w:semiHidden/>
    <w:unhideWhenUsed/>
    <w:rsid w:val="0060225A"/>
    <w:rPr>
      <w:rFonts w:ascii="Segoe UI" w:hAnsi="Segoe UI" w:cs="Segoe UI"/>
      <w:sz w:val="18"/>
      <w:szCs w:val="18"/>
    </w:rPr>
  </w:style>
  <w:style w:type="character" w:customStyle="1" w:styleId="TextbublinyChar">
    <w:name w:val="Text bubliny Char"/>
    <w:basedOn w:val="Predvolenpsmoodseku"/>
    <w:link w:val="Textbubliny"/>
    <w:uiPriority w:val="99"/>
    <w:semiHidden/>
    <w:rsid w:val="0060225A"/>
    <w:rPr>
      <w:rFonts w:ascii="Segoe UI" w:eastAsia="Times New Roman" w:hAnsi="Segoe UI" w:cs="Segoe UI"/>
      <w:sz w:val="18"/>
      <w:szCs w:val="18"/>
      <w:lang w:eastAsia="sk-SK"/>
    </w:rPr>
  </w:style>
  <w:style w:type="paragraph" w:customStyle="1" w:styleId="Zkladntext31">
    <w:name w:val="Základný text 31"/>
    <w:basedOn w:val="Normlny"/>
    <w:rsid w:val="003306BB"/>
    <w:pPr>
      <w:widowControl w:val="0"/>
      <w:suppressAutoHyphens/>
      <w:jc w:val="both"/>
    </w:pPr>
    <w:rPr>
      <w:rFonts w:eastAsia="Arial Unicode MS"/>
      <w:b/>
      <w:bCs/>
      <w:kern w:val="1"/>
      <w:sz w:val="22"/>
      <w:szCs w:val="22"/>
      <w:lang w:eastAsia="ar-SA"/>
    </w:rPr>
  </w:style>
  <w:style w:type="paragraph" w:customStyle="1" w:styleId="Obsahtabuky">
    <w:name w:val="Obsah tabuľky"/>
    <w:basedOn w:val="Normlny"/>
    <w:rsid w:val="001021BF"/>
    <w:pPr>
      <w:widowControl w:val="0"/>
      <w:suppressLineNumbers/>
      <w:suppressAutoHyphens/>
    </w:pPr>
    <w:rPr>
      <w:rFonts w:eastAsia="Arial Unicode MS"/>
      <w:kern w:val="1"/>
      <w:sz w:val="24"/>
      <w:szCs w:val="24"/>
      <w:lang w:eastAsia="ar-SA"/>
    </w:rPr>
  </w:style>
  <w:style w:type="paragraph" w:styleId="Odsekzoznamu">
    <w:name w:val="List Paragraph"/>
    <w:basedOn w:val="Normlny"/>
    <w:uiPriority w:val="34"/>
    <w:qFormat/>
    <w:rsid w:val="00843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0072">
      <w:bodyDiv w:val="1"/>
      <w:marLeft w:val="0"/>
      <w:marRight w:val="0"/>
      <w:marTop w:val="0"/>
      <w:marBottom w:val="0"/>
      <w:divBdr>
        <w:top w:val="none" w:sz="0" w:space="0" w:color="auto"/>
        <w:left w:val="none" w:sz="0" w:space="0" w:color="auto"/>
        <w:bottom w:val="none" w:sz="0" w:space="0" w:color="auto"/>
        <w:right w:val="none" w:sz="0" w:space="0" w:color="auto"/>
      </w:divBdr>
    </w:div>
    <w:div w:id="393284980">
      <w:bodyDiv w:val="1"/>
      <w:marLeft w:val="0"/>
      <w:marRight w:val="0"/>
      <w:marTop w:val="0"/>
      <w:marBottom w:val="0"/>
      <w:divBdr>
        <w:top w:val="none" w:sz="0" w:space="0" w:color="auto"/>
        <w:left w:val="none" w:sz="0" w:space="0" w:color="auto"/>
        <w:bottom w:val="none" w:sz="0" w:space="0" w:color="auto"/>
        <w:right w:val="none" w:sz="0" w:space="0" w:color="auto"/>
      </w:divBdr>
    </w:div>
    <w:div w:id="204001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it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2E41A-12DE-45B3-8771-84DB6F537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3048</Words>
  <Characters>17379</Characters>
  <Application>Microsoft Office Word</Application>
  <DocSecurity>4</DocSecurity>
  <Lines>144</Lines>
  <Paragraphs>40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Krajnáková Anna, Ing.</dc:creator>
  <cp:keywords/>
  <dc:description/>
  <cp:lastModifiedBy>Anna Gabrišová</cp:lastModifiedBy>
  <cp:revision>2</cp:revision>
  <cp:lastPrinted>2019-11-12T11:27:00Z</cp:lastPrinted>
  <dcterms:created xsi:type="dcterms:W3CDTF">2019-12-04T10:05:00Z</dcterms:created>
  <dcterms:modified xsi:type="dcterms:W3CDTF">2019-12-04T10:05:00Z</dcterms:modified>
</cp:coreProperties>
</file>