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7" w:type="dxa"/>
        <w:tblInd w:w="15" w:type="dxa"/>
        <w:tblLayout w:type="fixed"/>
        <w:tblCellMar>
          <w:left w:w="10" w:type="dxa"/>
          <w:right w:w="10" w:type="dxa"/>
        </w:tblCellMar>
        <w:tblLook w:val="04A0" w:firstRow="1" w:lastRow="0" w:firstColumn="1" w:lastColumn="0" w:noHBand="0" w:noVBand="1"/>
      </w:tblPr>
      <w:tblGrid>
        <w:gridCol w:w="1871"/>
        <w:gridCol w:w="7776"/>
      </w:tblGrid>
      <w:tr w:rsidR="00B8046E">
        <w:trPr>
          <w:trHeight w:val="1690"/>
        </w:trPr>
        <w:tc>
          <w:tcPr>
            <w:tcW w:w="1871" w:type="dxa"/>
            <w:tcBorders>
              <w:top w:val="single" w:sz="4" w:space="0" w:color="000000"/>
              <w:left w:val="single" w:sz="4" w:space="0" w:color="000000"/>
              <w:bottom w:val="single" w:sz="4" w:space="0" w:color="000000"/>
            </w:tcBorders>
            <w:tcMar>
              <w:top w:w="0" w:type="dxa"/>
              <w:left w:w="70" w:type="dxa"/>
              <w:bottom w:w="0" w:type="dxa"/>
              <w:right w:w="70" w:type="dxa"/>
            </w:tcMar>
          </w:tcPr>
          <w:p w:rsidR="007D1DEB" w:rsidRDefault="00A55534" w:rsidP="007D1DEB">
            <w:pPr>
              <w:pStyle w:val="TableContents"/>
              <w:snapToGrid w:val="0"/>
              <w:jc w:val="center"/>
              <w:rPr>
                <w:rFonts w:ascii="Arial" w:hAnsi="Arial" w:cs="Arial"/>
                <w:sz w:val="22"/>
                <w:szCs w:val="22"/>
              </w:rPr>
            </w:pPr>
            <w:r>
              <w:rPr>
                <w:rFonts w:ascii="Arial" w:hAnsi="Arial" w:cs="Arial"/>
                <w:noProof/>
                <w:sz w:val="22"/>
                <w:szCs w:val="22"/>
                <w:lang w:eastAsia="sk-SK" w:bidi="ar-SA"/>
              </w:rPr>
              <w:drawing>
                <wp:anchor distT="0" distB="0" distL="114935" distR="114935" simplePos="0" relativeHeight="251660288" behindDoc="0" locked="0" layoutInCell="1" allowOverlap="1">
                  <wp:simplePos x="0" y="0"/>
                  <wp:positionH relativeFrom="column">
                    <wp:posOffset>252095</wp:posOffset>
                  </wp:positionH>
                  <wp:positionV relativeFrom="paragraph">
                    <wp:posOffset>76200</wp:posOffset>
                  </wp:positionV>
                  <wp:extent cx="577215" cy="670560"/>
                  <wp:effectExtent l="0" t="0" r="0" b="0"/>
                  <wp:wrapSquare wrapText="bothSides"/>
                  <wp:docPr id="3" name="Obráz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7215" cy="6705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B8046E" w:rsidRDefault="00556AC9" w:rsidP="007D1DEB">
            <w:pPr>
              <w:pStyle w:val="TableContents"/>
              <w:snapToGrid w:val="0"/>
              <w:jc w:val="center"/>
              <w:rPr>
                <w:rFonts w:ascii="Arial" w:hAnsi="Arial" w:cs="Arial"/>
                <w:sz w:val="22"/>
                <w:szCs w:val="22"/>
              </w:rPr>
            </w:pPr>
            <w:r>
              <w:rPr>
                <w:rFonts w:ascii="Arial" w:hAnsi="Arial" w:cs="Arial"/>
                <w:sz w:val="22"/>
                <w:szCs w:val="22"/>
              </w:rPr>
              <w:t>Mesto Humenné</w:t>
            </w:r>
          </w:p>
        </w:tc>
        <w:tc>
          <w:tcPr>
            <w:tcW w:w="777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B8046E" w:rsidRDefault="00B8046E">
            <w:pPr>
              <w:pStyle w:val="Nadpis1"/>
              <w:snapToGrid w:val="0"/>
              <w:ind w:left="432" w:hanging="432"/>
            </w:pPr>
          </w:p>
          <w:p w:rsidR="00B8046E" w:rsidRDefault="00556AC9">
            <w:pPr>
              <w:pStyle w:val="TableContents"/>
              <w:jc w:val="center"/>
              <w:rPr>
                <w:rFonts w:ascii="Arial" w:hAnsi="Arial" w:cs="Arial"/>
                <w:b/>
                <w:bCs/>
                <w:sz w:val="32"/>
                <w:szCs w:val="32"/>
              </w:rPr>
            </w:pPr>
            <w:r>
              <w:rPr>
                <w:rFonts w:ascii="Arial" w:hAnsi="Arial" w:cs="Arial"/>
                <w:b/>
                <w:bCs/>
                <w:sz w:val="32"/>
                <w:szCs w:val="32"/>
              </w:rPr>
              <w:t>Mestské zastupiteľstvo v Humennom</w:t>
            </w:r>
          </w:p>
        </w:tc>
      </w:tr>
    </w:tbl>
    <w:p w:rsidR="00B8046E" w:rsidRDefault="00B8046E">
      <w:pPr>
        <w:pStyle w:val="Standard"/>
        <w:rPr>
          <w:rFonts w:ascii="Arial" w:hAnsi="Arial" w:cs="Arial"/>
          <w:b/>
          <w:bCs/>
        </w:rPr>
      </w:pPr>
    </w:p>
    <w:p w:rsidR="00B8046E" w:rsidRDefault="00B8046E">
      <w:pPr>
        <w:pStyle w:val="TableContents"/>
        <w:rPr>
          <w:rFonts w:ascii="Arial" w:hAnsi="Arial" w:cs="Arial"/>
          <w:b/>
          <w:bCs/>
        </w:rPr>
      </w:pPr>
    </w:p>
    <w:p w:rsidR="00B8046E" w:rsidRDefault="00B8046E">
      <w:pPr>
        <w:pStyle w:val="TableContents"/>
        <w:rPr>
          <w:rFonts w:ascii="Arial" w:hAnsi="Arial" w:cs="Arial"/>
          <w:b/>
          <w:bCs/>
        </w:rPr>
      </w:pPr>
    </w:p>
    <w:p w:rsidR="00B8046E" w:rsidRDefault="00556AC9">
      <w:pPr>
        <w:pStyle w:val="TableContents"/>
        <w:rPr>
          <w:rFonts w:ascii="Arial" w:hAnsi="Arial" w:cs="Arial"/>
          <w:b/>
          <w:bCs/>
        </w:rPr>
      </w:pPr>
      <w:r>
        <w:rPr>
          <w:rFonts w:ascii="Arial" w:hAnsi="Arial" w:cs="Arial"/>
          <w:b/>
          <w:bCs/>
        </w:rPr>
        <w:t>M a t e r i á l</w:t>
      </w:r>
    </w:p>
    <w:p w:rsidR="00B8046E" w:rsidRDefault="007D1DEB">
      <w:pPr>
        <w:pStyle w:val="TableContents"/>
      </w:pPr>
      <w:r>
        <w:rPr>
          <w:rFonts w:ascii="Arial" w:hAnsi="Arial" w:cs="Arial"/>
          <w:b/>
          <w:bCs/>
        </w:rPr>
        <w:t>na X</w:t>
      </w:r>
      <w:r w:rsidR="00556AC9">
        <w:rPr>
          <w:rFonts w:ascii="Arial" w:hAnsi="Arial" w:cs="Arial"/>
          <w:b/>
          <w:bCs/>
        </w:rPr>
        <w:t>I</w:t>
      </w:r>
      <w:r w:rsidR="00AA4881">
        <w:rPr>
          <w:rFonts w:ascii="Arial" w:hAnsi="Arial" w:cs="Arial"/>
          <w:b/>
          <w:bCs/>
        </w:rPr>
        <w:t>X</w:t>
      </w:r>
      <w:r w:rsidR="00556AC9">
        <w:rPr>
          <w:rFonts w:ascii="Arial" w:hAnsi="Arial" w:cs="Arial"/>
          <w:b/>
          <w:bCs/>
        </w:rPr>
        <w:t>. zasadnutie</w:t>
      </w:r>
    </w:p>
    <w:p w:rsidR="00B8046E" w:rsidRDefault="00556AC9">
      <w:pPr>
        <w:pStyle w:val="TableContents"/>
      </w:pPr>
      <w:r>
        <w:rPr>
          <w:rFonts w:ascii="Arial" w:hAnsi="Arial" w:cs="Arial"/>
          <w:b/>
          <w:bCs/>
        </w:rPr>
        <w:t xml:space="preserve">Mestského zastupiteľstva  v Humennom    </w:t>
      </w:r>
      <w:r>
        <w:rPr>
          <w:rFonts w:ascii="Arial" w:hAnsi="Arial" w:cs="Arial"/>
        </w:rPr>
        <w:t xml:space="preserve">                   </w:t>
      </w:r>
      <w:r>
        <w:t xml:space="preserve">                     </w:t>
      </w:r>
      <w:r>
        <w:rPr>
          <w:rFonts w:ascii="Arial" w:hAnsi="Arial"/>
        </w:rPr>
        <w:t xml:space="preserve">    </w:t>
      </w:r>
      <w:r>
        <w:rPr>
          <w:rFonts w:ascii="Arial" w:hAnsi="Arial"/>
          <w:b/>
          <w:bCs/>
        </w:rPr>
        <w:t xml:space="preserve"> dňa</w:t>
      </w:r>
      <w:r>
        <w:rPr>
          <w:rFonts w:ascii="Arial" w:hAnsi="Arial" w:cs="Arial"/>
          <w:b/>
          <w:bCs/>
        </w:rPr>
        <w:t xml:space="preserve">: </w:t>
      </w:r>
      <w:r w:rsidR="00AA4881">
        <w:rPr>
          <w:rFonts w:ascii="Arial" w:hAnsi="Arial" w:cs="Arial"/>
          <w:b/>
          <w:bCs/>
        </w:rPr>
        <w:t>18</w:t>
      </w:r>
      <w:r w:rsidR="00B56C28">
        <w:rPr>
          <w:rFonts w:ascii="Arial" w:hAnsi="Arial" w:cs="Arial"/>
          <w:b/>
          <w:bCs/>
        </w:rPr>
        <w:t>.05.201</w:t>
      </w:r>
      <w:r w:rsidR="00AA4881">
        <w:rPr>
          <w:rFonts w:ascii="Arial" w:hAnsi="Arial" w:cs="Arial"/>
          <w:b/>
          <w:bCs/>
        </w:rPr>
        <w:t>8</w:t>
      </w:r>
    </w:p>
    <w:p w:rsidR="00B8046E" w:rsidRDefault="00B8046E">
      <w:pPr>
        <w:pStyle w:val="Standard"/>
        <w:rPr>
          <w:b/>
          <w:bCs/>
        </w:rPr>
      </w:pPr>
    </w:p>
    <w:p w:rsidR="00B8046E" w:rsidRDefault="00B8046E">
      <w:pPr>
        <w:pStyle w:val="Standard"/>
        <w:rPr>
          <w:b/>
          <w:bCs/>
        </w:rPr>
      </w:pPr>
    </w:p>
    <w:p w:rsidR="00B8046E" w:rsidRDefault="00B8046E">
      <w:pPr>
        <w:pStyle w:val="Standard"/>
        <w:rPr>
          <w:b/>
          <w:bCs/>
        </w:rPr>
      </w:pPr>
    </w:p>
    <w:p w:rsidR="00B8046E" w:rsidRPr="00C07FF9" w:rsidRDefault="00556AC9">
      <w:pPr>
        <w:pStyle w:val="TableContents"/>
        <w:rPr>
          <w:sz w:val="44"/>
          <w:szCs w:val="44"/>
        </w:rPr>
      </w:pPr>
      <w:r>
        <w:rPr>
          <w:rFonts w:eastAsia="Times New Roman" w:cs="Times New Roman"/>
          <w:b/>
          <w:bCs/>
        </w:rPr>
        <w:t xml:space="preserve">                                                                         </w:t>
      </w:r>
      <w:r>
        <w:rPr>
          <w:rFonts w:ascii="Arial" w:eastAsia="Arial" w:hAnsi="Arial" w:cs="Arial"/>
          <w:b/>
          <w:bCs/>
        </w:rPr>
        <w:t xml:space="preserve"> </w:t>
      </w:r>
      <w:r w:rsidR="00C07FF9">
        <w:rPr>
          <w:rFonts w:ascii="Arial" w:eastAsia="Arial" w:hAnsi="Arial" w:cs="Arial"/>
          <w:b/>
          <w:bCs/>
        </w:rPr>
        <w:t xml:space="preserve">     </w:t>
      </w:r>
      <w:bookmarkStart w:id="0" w:name="_GoBack"/>
      <w:bookmarkEnd w:id="0"/>
      <w:r>
        <w:rPr>
          <w:rFonts w:ascii="Arial" w:hAnsi="Arial" w:cs="Arial"/>
          <w:b/>
          <w:bCs/>
        </w:rPr>
        <w:t xml:space="preserve">Bod návrhu programu zasadnutia:  </w:t>
      </w:r>
      <w:r w:rsidR="00C07FF9">
        <w:rPr>
          <w:rFonts w:ascii="Arial" w:hAnsi="Arial" w:cs="Arial"/>
          <w:b/>
          <w:bCs/>
          <w:sz w:val="44"/>
          <w:szCs w:val="44"/>
        </w:rPr>
        <w:t>15</w:t>
      </w:r>
    </w:p>
    <w:p w:rsidR="00B8046E" w:rsidRDefault="00B8046E">
      <w:pPr>
        <w:pStyle w:val="Standard"/>
        <w:jc w:val="center"/>
        <w:rPr>
          <w:sz w:val="28"/>
          <w:szCs w:val="28"/>
        </w:rPr>
      </w:pPr>
    </w:p>
    <w:p w:rsidR="00B8046E" w:rsidRDefault="00B8046E">
      <w:pPr>
        <w:pStyle w:val="Standard"/>
        <w:jc w:val="center"/>
        <w:rPr>
          <w:sz w:val="28"/>
          <w:szCs w:val="28"/>
        </w:rPr>
      </w:pPr>
    </w:p>
    <w:p w:rsidR="00B8046E" w:rsidRDefault="009D55DF">
      <w:pPr>
        <w:pStyle w:val="Standard"/>
        <w:jc w:val="center"/>
        <w:rPr>
          <w:rFonts w:ascii="Arial" w:eastAsia="Times New Roman" w:hAnsi="Arial" w:cs="Arial"/>
          <w:b/>
          <w:bCs/>
          <w:sz w:val="28"/>
          <w:szCs w:val="28"/>
          <w:u w:val="single"/>
          <w:shd w:val="clear" w:color="auto" w:fill="FFFFFF"/>
        </w:rPr>
      </w:pPr>
      <w:r>
        <w:rPr>
          <w:rFonts w:ascii="Arial" w:eastAsia="Times New Roman" w:hAnsi="Arial" w:cs="Arial"/>
          <w:b/>
          <w:bCs/>
          <w:sz w:val="28"/>
          <w:szCs w:val="28"/>
          <w:shd w:val="clear" w:color="auto" w:fill="FFFFFF"/>
        </w:rPr>
        <w:t xml:space="preserve">Informatívna správa o prebiehajúcich súdnych sporoch mesta Humenné </w:t>
      </w:r>
      <w:r w:rsidR="00AA4881">
        <w:rPr>
          <w:rFonts w:ascii="Arial" w:eastAsia="Times New Roman" w:hAnsi="Arial" w:cs="Arial"/>
          <w:b/>
          <w:bCs/>
          <w:sz w:val="28"/>
          <w:szCs w:val="28"/>
          <w:u w:val="single"/>
          <w:shd w:val="clear" w:color="auto" w:fill="FFFFFF"/>
        </w:rPr>
        <w:t>za rok 2017</w:t>
      </w:r>
    </w:p>
    <w:p w:rsidR="00B8046E" w:rsidRDefault="00B8046E">
      <w:pPr>
        <w:pStyle w:val="Standard"/>
        <w:rPr>
          <w:sz w:val="28"/>
          <w:szCs w:val="28"/>
          <w:u w:val="single"/>
        </w:rPr>
      </w:pPr>
    </w:p>
    <w:p w:rsidR="00B8046E" w:rsidRDefault="00B8046E">
      <w:pPr>
        <w:pStyle w:val="Standard"/>
        <w:rPr>
          <w:sz w:val="26"/>
          <w:szCs w:val="26"/>
          <w:u w:val="single"/>
        </w:rPr>
      </w:pPr>
    </w:p>
    <w:p w:rsidR="00B8046E" w:rsidRDefault="00556AC9">
      <w:pPr>
        <w:pStyle w:val="Standard"/>
        <w:rPr>
          <w:rFonts w:ascii="Arial" w:hAnsi="Arial" w:cs="Arial"/>
          <w:b/>
          <w:bCs/>
          <w:sz w:val="26"/>
          <w:szCs w:val="26"/>
          <w:u w:val="single"/>
        </w:rPr>
      </w:pPr>
      <w:r>
        <w:rPr>
          <w:rFonts w:ascii="Arial" w:hAnsi="Arial" w:cs="Arial"/>
          <w:b/>
          <w:bCs/>
          <w:sz w:val="26"/>
          <w:szCs w:val="26"/>
          <w:u w:val="single"/>
        </w:rPr>
        <w:t>Obsah materiálu:</w:t>
      </w:r>
    </w:p>
    <w:p w:rsidR="00B8046E" w:rsidRDefault="00556AC9">
      <w:pPr>
        <w:pStyle w:val="Standard"/>
        <w:rPr>
          <w:rFonts w:ascii="Arial" w:hAnsi="Arial" w:cs="Arial"/>
          <w:sz w:val="20"/>
          <w:szCs w:val="20"/>
        </w:rPr>
      </w:pPr>
      <w:r>
        <w:rPr>
          <w:rFonts w:ascii="Arial" w:hAnsi="Arial" w:cs="Arial"/>
          <w:sz w:val="20"/>
          <w:szCs w:val="20"/>
        </w:rPr>
        <w:t xml:space="preserve">1. </w:t>
      </w:r>
      <w:r w:rsidR="007D1DEB">
        <w:rPr>
          <w:rFonts w:ascii="Arial" w:hAnsi="Arial" w:cs="Arial"/>
          <w:sz w:val="20"/>
          <w:szCs w:val="20"/>
        </w:rPr>
        <w:t>obal</w:t>
      </w:r>
      <w:r>
        <w:rPr>
          <w:rFonts w:ascii="Arial" w:hAnsi="Arial" w:cs="Arial"/>
          <w:sz w:val="20"/>
          <w:szCs w:val="20"/>
        </w:rPr>
        <w:t xml:space="preserve">  </w:t>
      </w:r>
    </w:p>
    <w:p w:rsidR="00B8046E" w:rsidRDefault="00556AC9">
      <w:pPr>
        <w:pStyle w:val="Standard"/>
        <w:rPr>
          <w:rFonts w:ascii="Arial" w:hAnsi="Arial" w:cs="Arial"/>
          <w:sz w:val="20"/>
          <w:szCs w:val="20"/>
        </w:rPr>
      </w:pPr>
      <w:r>
        <w:rPr>
          <w:rFonts w:ascii="Arial" w:hAnsi="Arial" w:cs="Arial"/>
          <w:sz w:val="20"/>
          <w:szCs w:val="20"/>
        </w:rPr>
        <w:t xml:space="preserve">2. </w:t>
      </w:r>
      <w:r w:rsidR="007D1DEB">
        <w:rPr>
          <w:rFonts w:ascii="Arial" w:hAnsi="Arial" w:cs="Arial"/>
          <w:sz w:val="20"/>
          <w:szCs w:val="20"/>
        </w:rPr>
        <w:t>návrh uznesenia Mestského zastupiteľstva v Humennom</w:t>
      </w:r>
    </w:p>
    <w:p w:rsidR="007D1DEB" w:rsidRDefault="007D1DEB">
      <w:pPr>
        <w:pStyle w:val="Standard"/>
        <w:rPr>
          <w:rFonts w:ascii="Arial" w:hAnsi="Arial" w:cs="Arial"/>
          <w:sz w:val="20"/>
          <w:szCs w:val="20"/>
        </w:rPr>
      </w:pPr>
      <w:r>
        <w:rPr>
          <w:rFonts w:ascii="Arial" w:hAnsi="Arial" w:cs="Arial"/>
          <w:sz w:val="20"/>
          <w:szCs w:val="20"/>
        </w:rPr>
        <w:t>3. dôvodová správa</w:t>
      </w:r>
    </w:p>
    <w:p w:rsidR="00B8046E" w:rsidRDefault="007D1DEB" w:rsidP="007D1DEB">
      <w:pPr>
        <w:pStyle w:val="Standard"/>
        <w:rPr>
          <w:rFonts w:ascii="Arial" w:hAnsi="Arial" w:cs="Arial"/>
          <w:sz w:val="20"/>
          <w:szCs w:val="20"/>
        </w:rPr>
      </w:pPr>
      <w:r>
        <w:rPr>
          <w:rFonts w:ascii="Arial" w:hAnsi="Arial" w:cs="Arial"/>
          <w:sz w:val="20"/>
          <w:szCs w:val="20"/>
        </w:rPr>
        <w:t>4</w:t>
      </w:r>
      <w:r w:rsidR="00556AC9">
        <w:rPr>
          <w:rFonts w:ascii="Arial" w:hAnsi="Arial" w:cs="Arial"/>
          <w:sz w:val="20"/>
          <w:szCs w:val="20"/>
        </w:rPr>
        <w:t xml:space="preserve">. </w:t>
      </w:r>
      <w:r>
        <w:rPr>
          <w:rFonts w:ascii="Arial" w:hAnsi="Arial" w:cs="Arial"/>
          <w:sz w:val="20"/>
          <w:szCs w:val="20"/>
        </w:rPr>
        <w:t>p</w:t>
      </w:r>
      <w:r w:rsidR="00556AC9">
        <w:rPr>
          <w:rFonts w:ascii="Arial" w:hAnsi="Arial" w:cs="Arial"/>
          <w:sz w:val="20"/>
          <w:szCs w:val="20"/>
        </w:rPr>
        <w:t xml:space="preserve">rílohy: </w:t>
      </w:r>
      <w:r>
        <w:rPr>
          <w:rFonts w:ascii="Arial" w:hAnsi="Arial" w:cs="Arial"/>
          <w:sz w:val="20"/>
          <w:szCs w:val="20"/>
        </w:rPr>
        <w:t xml:space="preserve">zoznam súdnych sporov, ktoré </w:t>
      </w:r>
      <w:r w:rsidR="00AA4881">
        <w:rPr>
          <w:rFonts w:ascii="Arial" w:hAnsi="Arial" w:cs="Arial"/>
          <w:sz w:val="20"/>
          <w:szCs w:val="20"/>
        </w:rPr>
        <w:t>vedie mesto Humenné k 31.12.2017</w:t>
      </w:r>
    </w:p>
    <w:p w:rsidR="00B8046E" w:rsidRDefault="00556AC9">
      <w:pPr>
        <w:pStyle w:val="Standard"/>
        <w:rPr>
          <w:rFonts w:ascii="Arial" w:hAnsi="Arial" w:cs="Arial"/>
          <w:sz w:val="20"/>
          <w:szCs w:val="20"/>
        </w:rPr>
      </w:pPr>
      <w:r>
        <w:rPr>
          <w:rFonts w:ascii="Arial" w:hAnsi="Arial" w:cs="Arial"/>
          <w:sz w:val="20"/>
          <w:szCs w:val="20"/>
        </w:rPr>
        <w:tab/>
        <w:t xml:space="preserve">  </w:t>
      </w:r>
    </w:p>
    <w:p w:rsidR="00B8046E" w:rsidRDefault="00B8046E">
      <w:pPr>
        <w:pStyle w:val="Standard"/>
        <w:rPr>
          <w:rFonts w:ascii="Arial" w:hAnsi="Arial" w:cs="Arial"/>
          <w:sz w:val="20"/>
          <w:szCs w:val="20"/>
        </w:rPr>
      </w:pPr>
    </w:p>
    <w:p w:rsidR="00B8046E" w:rsidRDefault="00556AC9">
      <w:pPr>
        <w:pStyle w:val="Standard"/>
        <w:rPr>
          <w:rFonts w:eastAsia="Times New Roman" w:cs="Times New Roman"/>
          <w:sz w:val="22"/>
          <w:szCs w:val="22"/>
        </w:rPr>
      </w:pPr>
      <w:r>
        <w:rPr>
          <w:rFonts w:eastAsia="Times New Roman" w:cs="Times New Roman"/>
          <w:sz w:val="22"/>
          <w:szCs w:val="22"/>
        </w:rPr>
        <w:t xml:space="preserve">   </w:t>
      </w:r>
    </w:p>
    <w:p w:rsidR="00B8046E" w:rsidRDefault="00B8046E">
      <w:pPr>
        <w:pStyle w:val="Standard"/>
        <w:rPr>
          <w:rFonts w:eastAsia="Times New Roman" w:cs="Times New Roman"/>
          <w:sz w:val="22"/>
          <w:szCs w:val="22"/>
        </w:rPr>
      </w:pPr>
    </w:p>
    <w:p w:rsidR="00B8046E" w:rsidRDefault="00B8046E">
      <w:pPr>
        <w:pStyle w:val="Standard"/>
        <w:rPr>
          <w:sz w:val="10"/>
          <w:szCs w:val="22"/>
        </w:rPr>
      </w:pPr>
    </w:p>
    <w:p w:rsidR="00B8046E" w:rsidRDefault="00B8046E">
      <w:pPr>
        <w:pStyle w:val="Standard"/>
        <w:rPr>
          <w:b/>
          <w:bCs/>
          <w:sz w:val="22"/>
          <w:szCs w:val="26"/>
          <w:u w:val="single"/>
        </w:rPr>
      </w:pPr>
    </w:p>
    <w:tbl>
      <w:tblPr>
        <w:tblStyle w:val="Mriekatabuky"/>
        <w:tblW w:w="9639" w:type="dxa"/>
        <w:tblInd w:w="-5" w:type="dxa"/>
        <w:tblLayout w:type="fixed"/>
        <w:tblLook w:val="04A0" w:firstRow="1" w:lastRow="0" w:firstColumn="1" w:lastColumn="0" w:noHBand="0" w:noVBand="1"/>
      </w:tblPr>
      <w:tblGrid>
        <w:gridCol w:w="4823"/>
        <w:gridCol w:w="4816"/>
      </w:tblGrid>
      <w:tr w:rsidR="00B8046E" w:rsidTr="00A40FF2">
        <w:trPr>
          <w:trHeight w:val="23"/>
        </w:trPr>
        <w:tc>
          <w:tcPr>
            <w:tcW w:w="9639" w:type="dxa"/>
            <w:gridSpan w:val="2"/>
          </w:tcPr>
          <w:p w:rsidR="00B8046E" w:rsidRDefault="00556AC9">
            <w:pPr>
              <w:pStyle w:val="TableContents"/>
              <w:tabs>
                <w:tab w:val="center" w:pos="4815"/>
              </w:tabs>
              <w:snapToGrid w:val="0"/>
              <w:jc w:val="center"/>
              <w:rPr>
                <w:rFonts w:ascii="Arial" w:hAnsi="Arial" w:cs="Arial"/>
                <w:b/>
                <w:bCs/>
                <w:sz w:val="20"/>
                <w:szCs w:val="20"/>
              </w:rPr>
            </w:pPr>
            <w:r>
              <w:rPr>
                <w:rFonts w:ascii="Arial" w:hAnsi="Arial" w:cs="Arial"/>
                <w:b/>
                <w:bCs/>
                <w:sz w:val="20"/>
                <w:szCs w:val="20"/>
              </w:rPr>
              <w:t>Predkladá:</w:t>
            </w:r>
          </w:p>
        </w:tc>
      </w:tr>
      <w:tr w:rsidR="00B8046E" w:rsidTr="00A40FF2">
        <w:trPr>
          <w:trHeight w:hRule="exact" w:val="454"/>
        </w:trPr>
        <w:tc>
          <w:tcPr>
            <w:tcW w:w="9639" w:type="dxa"/>
            <w:gridSpan w:val="2"/>
          </w:tcPr>
          <w:p w:rsidR="00B8046E" w:rsidRDefault="00556AC9">
            <w:pPr>
              <w:pStyle w:val="TableContents"/>
              <w:snapToGrid w:val="0"/>
              <w:ind w:left="5" w:right="-355"/>
              <w:rPr>
                <w:rFonts w:ascii="Arial" w:hAnsi="Arial" w:cs="Arial"/>
                <w:sz w:val="20"/>
                <w:szCs w:val="20"/>
              </w:rPr>
            </w:pPr>
            <w:r>
              <w:rPr>
                <w:rFonts w:ascii="Arial" w:hAnsi="Arial" w:cs="Arial"/>
                <w:sz w:val="20"/>
                <w:szCs w:val="20"/>
              </w:rPr>
              <w:t xml:space="preserve">Meno a priezvisko, funkcia:  </w:t>
            </w:r>
            <w:r w:rsidR="007D1DEB">
              <w:rPr>
                <w:rFonts w:ascii="Arial" w:hAnsi="Arial" w:cs="Arial"/>
                <w:sz w:val="20"/>
                <w:szCs w:val="20"/>
              </w:rPr>
              <w:t>JU</w:t>
            </w:r>
            <w:r>
              <w:rPr>
                <w:rFonts w:ascii="Arial" w:hAnsi="Arial" w:cs="Arial"/>
                <w:sz w:val="20"/>
                <w:szCs w:val="20"/>
              </w:rPr>
              <w:t xml:space="preserve">Dr. </w:t>
            </w:r>
            <w:r w:rsidR="007D1DEB">
              <w:rPr>
                <w:rFonts w:ascii="Arial" w:hAnsi="Arial" w:cs="Arial"/>
                <w:sz w:val="20"/>
                <w:szCs w:val="20"/>
              </w:rPr>
              <w:t>Štefan Bukovčík</w:t>
            </w:r>
            <w:r>
              <w:rPr>
                <w:rFonts w:ascii="Arial" w:hAnsi="Arial" w:cs="Arial"/>
                <w:sz w:val="20"/>
                <w:szCs w:val="20"/>
              </w:rPr>
              <w:t>, pr</w:t>
            </w:r>
            <w:r w:rsidR="007D1DEB">
              <w:rPr>
                <w:rFonts w:ascii="Arial" w:hAnsi="Arial" w:cs="Arial"/>
                <w:sz w:val="20"/>
                <w:szCs w:val="20"/>
              </w:rPr>
              <w:t>ávn</w:t>
            </w:r>
            <w:r w:rsidR="00984193">
              <w:rPr>
                <w:rFonts w:ascii="Arial" w:hAnsi="Arial" w:cs="Arial"/>
                <w:sz w:val="20"/>
                <w:szCs w:val="20"/>
              </w:rPr>
              <w:t>y referát MsÚ v Humennom</w:t>
            </w:r>
          </w:p>
          <w:p w:rsidR="00B8046E" w:rsidRDefault="00B8046E">
            <w:pPr>
              <w:pStyle w:val="TableContents"/>
              <w:snapToGrid w:val="0"/>
              <w:ind w:left="5" w:right="-355"/>
            </w:pPr>
          </w:p>
          <w:p w:rsidR="00B8046E" w:rsidRDefault="00B8046E">
            <w:pPr>
              <w:pStyle w:val="TableContents"/>
              <w:snapToGrid w:val="0"/>
              <w:ind w:left="5" w:right="-355"/>
            </w:pPr>
          </w:p>
          <w:p w:rsidR="00B8046E" w:rsidRDefault="00B8046E">
            <w:pPr>
              <w:pStyle w:val="TableContents"/>
              <w:snapToGrid w:val="0"/>
              <w:ind w:right="-355"/>
              <w:rPr>
                <w:rFonts w:ascii="Arial" w:hAnsi="Arial" w:cs="Arial"/>
                <w:sz w:val="20"/>
                <w:szCs w:val="20"/>
              </w:rPr>
            </w:pPr>
          </w:p>
          <w:p w:rsidR="00B8046E" w:rsidRDefault="00B8046E">
            <w:pPr>
              <w:pStyle w:val="TableContents"/>
              <w:snapToGrid w:val="0"/>
              <w:ind w:right="-355"/>
              <w:rPr>
                <w:rFonts w:ascii="Arial" w:hAnsi="Arial" w:cs="Arial"/>
                <w:sz w:val="20"/>
                <w:szCs w:val="20"/>
              </w:rPr>
            </w:pPr>
          </w:p>
          <w:p w:rsidR="00B8046E" w:rsidRDefault="00B8046E">
            <w:pPr>
              <w:pStyle w:val="TableContents"/>
              <w:snapToGrid w:val="0"/>
              <w:ind w:left="5" w:right="-355"/>
              <w:rPr>
                <w:rFonts w:ascii="Arial" w:hAnsi="Arial" w:cs="Arial"/>
                <w:sz w:val="20"/>
                <w:szCs w:val="20"/>
              </w:rPr>
            </w:pPr>
          </w:p>
        </w:tc>
      </w:tr>
      <w:tr w:rsidR="00B8046E" w:rsidTr="00A40FF2">
        <w:tc>
          <w:tcPr>
            <w:tcW w:w="4823" w:type="dxa"/>
          </w:tcPr>
          <w:p w:rsidR="00B8046E" w:rsidRDefault="00556AC9" w:rsidP="00AA4881">
            <w:pPr>
              <w:pStyle w:val="TableContents"/>
              <w:snapToGrid w:val="0"/>
              <w:ind w:left="5" w:right="-355"/>
              <w:rPr>
                <w:rFonts w:ascii="Arial" w:hAnsi="Arial" w:cs="Arial"/>
                <w:sz w:val="20"/>
                <w:szCs w:val="20"/>
              </w:rPr>
            </w:pPr>
            <w:r>
              <w:rPr>
                <w:rFonts w:ascii="Arial" w:hAnsi="Arial" w:cs="Arial"/>
                <w:sz w:val="20"/>
                <w:szCs w:val="20"/>
              </w:rPr>
              <w:t xml:space="preserve">Dátum: </w:t>
            </w:r>
            <w:r w:rsidR="00AA4881">
              <w:rPr>
                <w:rFonts w:ascii="Arial" w:hAnsi="Arial" w:cs="Arial"/>
                <w:sz w:val="20"/>
                <w:szCs w:val="20"/>
              </w:rPr>
              <w:t>18.máj 2018</w:t>
            </w:r>
          </w:p>
        </w:tc>
        <w:tc>
          <w:tcPr>
            <w:tcW w:w="4816" w:type="dxa"/>
          </w:tcPr>
          <w:p w:rsidR="00B8046E" w:rsidRDefault="00556AC9">
            <w:pPr>
              <w:pStyle w:val="TableContents"/>
              <w:snapToGrid w:val="0"/>
              <w:ind w:right="-355"/>
              <w:rPr>
                <w:rFonts w:ascii="Arial" w:hAnsi="Arial" w:cs="Arial"/>
                <w:sz w:val="20"/>
                <w:szCs w:val="20"/>
              </w:rPr>
            </w:pPr>
            <w:r>
              <w:rPr>
                <w:rFonts w:ascii="Arial" w:hAnsi="Arial" w:cs="Arial"/>
                <w:sz w:val="20"/>
                <w:szCs w:val="20"/>
              </w:rPr>
              <w:t>Podpis:</w:t>
            </w:r>
          </w:p>
        </w:tc>
      </w:tr>
      <w:tr w:rsidR="00A40FF2" w:rsidTr="00A40FF2">
        <w:tc>
          <w:tcPr>
            <w:tcW w:w="9639" w:type="dxa"/>
            <w:gridSpan w:val="2"/>
          </w:tcPr>
          <w:p w:rsidR="00A40FF2" w:rsidRPr="00A40FF2" w:rsidRDefault="00A40FF2">
            <w:pPr>
              <w:pStyle w:val="Standard"/>
              <w:rPr>
                <w:rFonts w:ascii="Arial" w:hAnsi="Arial" w:cs="Arial"/>
                <w:sz w:val="20"/>
                <w:szCs w:val="20"/>
              </w:rPr>
            </w:pPr>
            <w:r w:rsidRPr="00A40FF2">
              <w:rPr>
                <w:rFonts w:ascii="Arial" w:hAnsi="Arial" w:cs="Arial"/>
                <w:sz w:val="20"/>
                <w:szCs w:val="20"/>
              </w:rPr>
              <w:t>Na základe: plánu práce</w:t>
            </w:r>
          </w:p>
        </w:tc>
      </w:tr>
    </w:tbl>
    <w:p w:rsidR="00B8046E" w:rsidRDefault="00B8046E">
      <w:pPr>
        <w:pStyle w:val="Standard"/>
      </w:pPr>
    </w:p>
    <w:p w:rsidR="00B8046E" w:rsidRDefault="00B8046E">
      <w:pPr>
        <w:pStyle w:val="Standard"/>
        <w:rPr>
          <w:b/>
          <w:bCs/>
          <w:sz w:val="20"/>
          <w:u w:val="single"/>
        </w:rPr>
      </w:pPr>
    </w:p>
    <w:tbl>
      <w:tblPr>
        <w:tblW w:w="9645" w:type="dxa"/>
        <w:tblLayout w:type="fixed"/>
        <w:tblCellMar>
          <w:left w:w="10" w:type="dxa"/>
          <w:right w:w="10" w:type="dxa"/>
        </w:tblCellMar>
        <w:tblLook w:val="04A0" w:firstRow="1" w:lastRow="0" w:firstColumn="1" w:lastColumn="0" w:noHBand="0" w:noVBand="1"/>
      </w:tblPr>
      <w:tblGrid>
        <w:gridCol w:w="4842"/>
        <w:gridCol w:w="4803"/>
      </w:tblGrid>
      <w:tr w:rsidR="00B8046E">
        <w:tc>
          <w:tcPr>
            <w:tcW w:w="9645" w:type="dxa"/>
            <w:gridSpan w:val="2"/>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B8046E" w:rsidRDefault="00556AC9">
            <w:pPr>
              <w:pStyle w:val="TableContents"/>
              <w:tabs>
                <w:tab w:val="center" w:pos="4763"/>
              </w:tabs>
              <w:snapToGrid w:val="0"/>
              <w:jc w:val="center"/>
              <w:rPr>
                <w:rFonts w:ascii="Arial" w:hAnsi="Arial" w:cs="Arial"/>
                <w:b/>
                <w:bCs/>
                <w:sz w:val="20"/>
                <w:szCs w:val="20"/>
              </w:rPr>
            </w:pPr>
            <w:r>
              <w:rPr>
                <w:rFonts w:ascii="Arial" w:hAnsi="Arial" w:cs="Arial"/>
                <w:b/>
                <w:bCs/>
                <w:sz w:val="20"/>
                <w:szCs w:val="20"/>
              </w:rPr>
              <w:t>Vypracoval:</w:t>
            </w:r>
          </w:p>
        </w:tc>
      </w:tr>
      <w:tr w:rsidR="00B8046E">
        <w:trPr>
          <w:trHeight w:hRule="exact" w:val="499"/>
        </w:trPr>
        <w:tc>
          <w:tcPr>
            <w:tcW w:w="9645"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rsidR="00B8046E" w:rsidRDefault="00556AC9" w:rsidP="007D1DEB">
            <w:pPr>
              <w:pStyle w:val="TableContents"/>
              <w:snapToGrid w:val="0"/>
              <w:rPr>
                <w:rFonts w:ascii="Arial" w:hAnsi="Arial" w:cs="Arial"/>
                <w:sz w:val="20"/>
                <w:szCs w:val="20"/>
              </w:rPr>
            </w:pPr>
            <w:r>
              <w:rPr>
                <w:rFonts w:ascii="Arial" w:hAnsi="Arial" w:cs="Arial"/>
                <w:sz w:val="20"/>
                <w:szCs w:val="20"/>
              </w:rPr>
              <w:t xml:space="preserve">Meno a priezvisko, funkcia: </w:t>
            </w:r>
            <w:r w:rsidR="007D1DEB">
              <w:rPr>
                <w:rFonts w:ascii="Arial" w:hAnsi="Arial" w:cs="Arial"/>
                <w:sz w:val="20"/>
                <w:szCs w:val="20"/>
              </w:rPr>
              <w:t>JUDr. Štefan Bukovčík</w:t>
            </w:r>
            <w:r>
              <w:rPr>
                <w:rFonts w:ascii="Arial" w:hAnsi="Arial" w:cs="Arial"/>
                <w:sz w:val="20"/>
                <w:szCs w:val="20"/>
              </w:rPr>
              <w:t xml:space="preserve">, </w:t>
            </w:r>
            <w:r w:rsidR="00984193">
              <w:rPr>
                <w:rFonts w:ascii="Arial" w:hAnsi="Arial" w:cs="Arial"/>
                <w:sz w:val="20"/>
                <w:szCs w:val="20"/>
              </w:rPr>
              <w:t>právny referát MsÚ v Humennom</w:t>
            </w:r>
          </w:p>
        </w:tc>
      </w:tr>
      <w:tr w:rsidR="00B8046E">
        <w:tc>
          <w:tcPr>
            <w:tcW w:w="4842" w:type="dxa"/>
            <w:tcBorders>
              <w:left w:val="single" w:sz="2" w:space="0" w:color="000000"/>
              <w:bottom w:val="single" w:sz="2" w:space="0" w:color="000000"/>
            </w:tcBorders>
            <w:tcMar>
              <w:top w:w="55" w:type="dxa"/>
              <w:left w:w="55" w:type="dxa"/>
              <w:bottom w:w="55" w:type="dxa"/>
              <w:right w:w="55" w:type="dxa"/>
            </w:tcMar>
            <w:vAlign w:val="center"/>
          </w:tcPr>
          <w:p w:rsidR="00B8046E" w:rsidRDefault="00556AC9" w:rsidP="00AA4881">
            <w:pPr>
              <w:pStyle w:val="TableContents"/>
              <w:snapToGrid w:val="0"/>
              <w:ind w:left="5" w:right="-355"/>
              <w:rPr>
                <w:rFonts w:ascii="Arial" w:hAnsi="Arial" w:cs="Arial"/>
                <w:sz w:val="20"/>
                <w:szCs w:val="20"/>
              </w:rPr>
            </w:pPr>
            <w:r>
              <w:rPr>
                <w:rFonts w:ascii="Arial" w:hAnsi="Arial" w:cs="Arial"/>
                <w:sz w:val="20"/>
                <w:szCs w:val="20"/>
              </w:rPr>
              <w:t xml:space="preserve">Dátum: </w:t>
            </w:r>
            <w:r w:rsidR="00AA4881">
              <w:rPr>
                <w:rFonts w:ascii="Arial" w:hAnsi="Arial" w:cs="Arial"/>
                <w:sz w:val="20"/>
                <w:szCs w:val="20"/>
              </w:rPr>
              <w:t>máj</w:t>
            </w:r>
            <w:r w:rsidR="007D1DEB">
              <w:rPr>
                <w:rFonts w:ascii="Arial" w:hAnsi="Arial" w:cs="Arial"/>
                <w:sz w:val="20"/>
                <w:szCs w:val="20"/>
              </w:rPr>
              <w:t xml:space="preserve"> 201</w:t>
            </w:r>
            <w:r w:rsidR="00AA4881">
              <w:rPr>
                <w:rFonts w:ascii="Arial" w:hAnsi="Arial" w:cs="Arial"/>
                <w:sz w:val="20"/>
                <w:szCs w:val="20"/>
              </w:rPr>
              <w:t>8</w:t>
            </w:r>
          </w:p>
        </w:tc>
        <w:tc>
          <w:tcPr>
            <w:tcW w:w="4803"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B8046E" w:rsidRDefault="00556AC9">
            <w:pPr>
              <w:pStyle w:val="TableContents"/>
              <w:snapToGrid w:val="0"/>
              <w:ind w:left="5" w:right="-355"/>
              <w:rPr>
                <w:rFonts w:ascii="Arial" w:hAnsi="Arial" w:cs="Arial"/>
                <w:sz w:val="20"/>
                <w:szCs w:val="20"/>
              </w:rPr>
            </w:pPr>
            <w:r>
              <w:rPr>
                <w:rFonts w:ascii="Arial" w:hAnsi="Arial" w:cs="Arial"/>
                <w:sz w:val="20"/>
                <w:szCs w:val="20"/>
              </w:rPr>
              <w:t>Podpis:</w:t>
            </w:r>
          </w:p>
        </w:tc>
      </w:tr>
    </w:tbl>
    <w:p w:rsidR="00B8046E" w:rsidRDefault="00B8046E">
      <w:pPr>
        <w:pStyle w:val="Standard"/>
      </w:pPr>
    </w:p>
    <w:p w:rsidR="00B8046E" w:rsidRDefault="00B8046E">
      <w:pPr>
        <w:pStyle w:val="Standard"/>
        <w:rPr>
          <w:b/>
          <w:bCs/>
          <w:sz w:val="20"/>
          <w:u w:val="single"/>
        </w:rPr>
      </w:pPr>
    </w:p>
    <w:p w:rsidR="00D06D08" w:rsidRDefault="00D06D08">
      <w:pPr>
        <w:pStyle w:val="Standard"/>
        <w:rPr>
          <w:b/>
          <w:bCs/>
          <w:sz w:val="20"/>
          <w:u w:val="single"/>
        </w:rPr>
      </w:pPr>
    </w:p>
    <w:p w:rsidR="00D06D08" w:rsidRDefault="00D06D08">
      <w:pPr>
        <w:pStyle w:val="Standard"/>
        <w:rPr>
          <w:b/>
          <w:bCs/>
          <w:sz w:val="20"/>
          <w:u w:val="single"/>
        </w:rPr>
      </w:pPr>
    </w:p>
    <w:tbl>
      <w:tblPr>
        <w:tblW w:w="9607" w:type="dxa"/>
        <w:tblInd w:w="13" w:type="dxa"/>
        <w:tblLayout w:type="fixed"/>
        <w:tblCellMar>
          <w:left w:w="10" w:type="dxa"/>
          <w:right w:w="10" w:type="dxa"/>
        </w:tblCellMar>
        <w:tblLook w:val="04A0" w:firstRow="1" w:lastRow="0" w:firstColumn="1" w:lastColumn="0" w:noHBand="0" w:noVBand="1"/>
      </w:tblPr>
      <w:tblGrid>
        <w:gridCol w:w="1871"/>
        <w:gridCol w:w="7736"/>
      </w:tblGrid>
      <w:tr w:rsidR="00B8046E" w:rsidTr="00622BEA">
        <w:trPr>
          <w:trHeight w:val="1690"/>
        </w:trPr>
        <w:tc>
          <w:tcPr>
            <w:tcW w:w="1871" w:type="dxa"/>
            <w:tcBorders>
              <w:top w:val="single" w:sz="4" w:space="0" w:color="000000"/>
              <w:left w:val="single" w:sz="4" w:space="0" w:color="000000"/>
              <w:bottom w:val="single" w:sz="4" w:space="0" w:color="000000"/>
            </w:tcBorders>
            <w:tcMar>
              <w:top w:w="0" w:type="dxa"/>
              <w:left w:w="70" w:type="dxa"/>
              <w:bottom w:w="0" w:type="dxa"/>
              <w:right w:w="70" w:type="dxa"/>
            </w:tcMar>
          </w:tcPr>
          <w:p w:rsidR="00B8046E" w:rsidRDefault="00A55534">
            <w:pPr>
              <w:pStyle w:val="TableContents"/>
              <w:snapToGrid w:val="0"/>
              <w:jc w:val="center"/>
              <w:rPr>
                <w:rFonts w:ascii="Arial" w:hAnsi="Arial" w:cs="Arial"/>
              </w:rPr>
            </w:pPr>
            <w:r>
              <w:rPr>
                <w:rFonts w:ascii="Arial" w:hAnsi="Arial" w:cs="Arial"/>
                <w:noProof/>
                <w:sz w:val="22"/>
                <w:szCs w:val="22"/>
                <w:lang w:eastAsia="sk-SK" w:bidi="ar-SA"/>
              </w:rPr>
              <w:lastRenderedPageBreak/>
              <w:drawing>
                <wp:anchor distT="0" distB="0" distL="114935" distR="114935" simplePos="0" relativeHeight="251662336" behindDoc="0" locked="0" layoutInCell="1" allowOverlap="1" wp14:anchorId="76CFB407" wp14:editId="193A6BCD">
                  <wp:simplePos x="0" y="0"/>
                  <wp:positionH relativeFrom="column">
                    <wp:posOffset>213995</wp:posOffset>
                  </wp:positionH>
                  <wp:positionV relativeFrom="paragraph">
                    <wp:posOffset>64770</wp:posOffset>
                  </wp:positionV>
                  <wp:extent cx="577215" cy="670560"/>
                  <wp:effectExtent l="0" t="0" r="0" b="0"/>
                  <wp:wrapSquare wrapText="bothSides"/>
                  <wp:docPr id="4" name="Obrázo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7215" cy="6705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B8046E" w:rsidRDefault="00556AC9">
            <w:pPr>
              <w:pStyle w:val="TableContents"/>
              <w:snapToGrid w:val="0"/>
              <w:jc w:val="center"/>
              <w:rPr>
                <w:rFonts w:ascii="Arial" w:hAnsi="Arial" w:cs="Arial"/>
                <w:sz w:val="22"/>
                <w:szCs w:val="22"/>
              </w:rPr>
            </w:pPr>
            <w:r>
              <w:rPr>
                <w:rFonts w:ascii="Arial" w:hAnsi="Arial" w:cs="Arial"/>
                <w:sz w:val="22"/>
                <w:szCs w:val="22"/>
              </w:rPr>
              <w:t>Mesto Humenné</w:t>
            </w:r>
          </w:p>
        </w:tc>
        <w:tc>
          <w:tcPr>
            <w:tcW w:w="773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B8046E" w:rsidRDefault="00B8046E">
            <w:pPr>
              <w:pStyle w:val="Nadpis1"/>
              <w:snapToGrid w:val="0"/>
              <w:ind w:left="432" w:hanging="432"/>
            </w:pPr>
          </w:p>
          <w:p w:rsidR="00B8046E" w:rsidRDefault="00556AC9">
            <w:pPr>
              <w:pStyle w:val="TableContents"/>
              <w:jc w:val="center"/>
              <w:rPr>
                <w:rFonts w:ascii="Arial" w:hAnsi="Arial" w:cs="Arial"/>
                <w:b/>
                <w:bCs/>
                <w:sz w:val="32"/>
                <w:szCs w:val="32"/>
              </w:rPr>
            </w:pPr>
            <w:r>
              <w:rPr>
                <w:rFonts w:ascii="Arial" w:hAnsi="Arial" w:cs="Arial"/>
                <w:b/>
                <w:bCs/>
                <w:sz w:val="32"/>
                <w:szCs w:val="32"/>
              </w:rPr>
              <w:t>Mestské zastupiteľstvo v Humennom</w:t>
            </w:r>
          </w:p>
        </w:tc>
      </w:tr>
    </w:tbl>
    <w:p w:rsidR="00B8046E" w:rsidRDefault="00B8046E">
      <w:pPr>
        <w:pStyle w:val="Standard"/>
        <w:jc w:val="center"/>
      </w:pPr>
    </w:p>
    <w:p w:rsidR="00B8046E" w:rsidRDefault="00B8046E">
      <w:pPr>
        <w:pStyle w:val="Standard"/>
        <w:jc w:val="center"/>
        <w:rPr>
          <w:rFonts w:eastAsia="Tahoma" w:cs="Tahoma"/>
          <w:b/>
          <w:bCs/>
          <w:szCs w:val="20"/>
        </w:rPr>
      </w:pPr>
    </w:p>
    <w:p w:rsidR="00B8046E" w:rsidRDefault="00556AC9">
      <w:pPr>
        <w:pStyle w:val="Standard"/>
        <w:jc w:val="center"/>
        <w:rPr>
          <w:rFonts w:ascii="Arial" w:hAnsi="Arial" w:cs="Arial"/>
          <w:b/>
          <w:bCs/>
        </w:rPr>
      </w:pPr>
      <w:r>
        <w:rPr>
          <w:rFonts w:ascii="Arial" w:hAnsi="Arial" w:cs="Arial"/>
          <w:b/>
          <w:bCs/>
        </w:rPr>
        <w:t>Návrh na</w:t>
      </w:r>
    </w:p>
    <w:p w:rsidR="00B8046E" w:rsidRDefault="00B8046E">
      <w:pPr>
        <w:pStyle w:val="Standard"/>
        <w:jc w:val="center"/>
        <w:rPr>
          <w:rFonts w:ascii="Arial" w:hAnsi="Arial" w:cs="Arial"/>
          <w:b/>
          <w:bCs/>
        </w:rPr>
      </w:pPr>
    </w:p>
    <w:p w:rsidR="00B8046E" w:rsidRDefault="00556AC9">
      <w:pPr>
        <w:pStyle w:val="Standard"/>
        <w:jc w:val="center"/>
        <w:rPr>
          <w:rFonts w:ascii="Arial" w:hAnsi="Arial" w:cs="Arial"/>
          <w:b/>
          <w:bCs/>
        </w:rPr>
      </w:pPr>
      <w:r>
        <w:rPr>
          <w:rFonts w:ascii="Arial" w:hAnsi="Arial" w:cs="Arial"/>
          <w:b/>
          <w:bCs/>
        </w:rPr>
        <w:t>U Z N E S E N I E</w:t>
      </w:r>
    </w:p>
    <w:p w:rsidR="00B8046E" w:rsidRDefault="00622BEA">
      <w:pPr>
        <w:pStyle w:val="Standard"/>
        <w:jc w:val="center"/>
        <w:rPr>
          <w:rFonts w:ascii="Arial" w:hAnsi="Arial" w:cs="Arial"/>
          <w:b/>
          <w:bCs/>
        </w:rPr>
      </w:pPr>
      <w:r>
        <w:rPr>
          <w:rFonts w:ascii="Arial" w:hAnsi="Arial" w:cs="Arial"/>
          <w:b/>
          <w:bCs/>
        </w:rPr>
        <w:t>z</w:t>
      </w:r>
      <w:r w:rsidR="00A57AF8">
        <w:rPr>
          <w:rFonts w:ascii="Arial" w:hAnsi="Arial" w:cs="Arial"/>
          <w:b/>
          <w:bCs/>
        </w:rPr>
        <w:t>o</w:t>
      </w:r>
      <w:r w:rsidR="00AA4881">
        <w:rPr>
          <w:rFonts w:ascii="Arial" w:hAnsi="Arial" w:cs="Arial"/>
          <w:b/>
          <w:bCs/>
        </w:rPr>
        <w:t xml:space="preserve"> XIX</w:t>
      </w:r>
      <w:r w:rsidR="00556AC9">
        <w:rPr>
          <w:rFonts w:ascii="Arial" w:hAnsi="Arial" w:cs="Arial"/>
          <w:b/>
          <w:bCs/>
        </w:rPr>
        <w:t>. zasadnutia Mestského zastupiteľstva v Humennom</w:t>
      </w:r>
    </w:p>
    <w:p w:rsidR="00B8046E" w:rsidRDefault="00B8046E">
      <w:pPr>
        <w:pStyle w:val="Standard"/>
        <w:jc w:val="center"/>
        <w:rPr>
          <w:rFonts w:ascii="Arial" w:hAnsi="Arial" w:cs="Arial"/>
          <w:b/>
          <w:bCs/>
        </w:rPr>
      </w:pPr>
    </w:p>
    <w:p w:rsidR="00B8046E" w:rsidRDefault="00556AC9">
      <w:pPr>
        <w:pStyle w:val="Nzov"/>
        <w:keepNext w:val="0"/>
        <w:spacing w:before="0" w:after="0"/>
        <w:rPr>
          <w:rFonts w:cs="Arial"/>
          <w:b/>
          <w:bCs/>
          <w:sz w:val="24"/>
          <w:szCs w:val="24"/>
        </w:rPr>
      </w:pPr>
      <w:r>
        <w:rPr>
          <w:rFonts w:cs="Arial"/>
          <w:b/>
          <w:bCs/>
          <w:sz w:val="24"/>
          <w:szCs w:val="24"/>
        </w:rPr>
        <w:t xml:space="preserve">dňa: </w:t>
      </w:r>
      <w:r w:rsidR="00AA4881">
        <w:rPr>
          <w:rFonts w:cs="Arial"/>
          <w:b/>
          <w:bCs/>
          <w:sz w:val="24"/>
          <w:szCs w:val="24"/>
        </w:rPr>
        <w:t>18.05.2018</w:t>
      </w:r>
      <w:r w:rsidR="00A55534">
        <w:rPr>
          <w:rFonts w:cs="Arial"/>
          <w:b/>
          <w:bCs/>
          <w:sz w:val="24"/>
          <w:szCs w:val="24"/>
        </w:rPr>
        <w:t xml:space="preserve">         </w:t>
      </w:r>
      <w:r w:rsidR="00622BEA">
        <w:rPr>
          <w:rFonts w:cs="Arial"/>
          <w:b/>
          <w:bCs/>
          <w:sz w:val="24"/>
          <w:szCs w:val="24"/>
        </w:rPr>
        <w:t xml:space="preserve">                                                                                   </w:t>
      </w:r>
      <w:r w:rsidR="00AA4881">
        <w:rPr>
          <w:rFonts w:cs="Arial"/>
          <w:b/>
          <w:bCs/>
          <w:sz w:val="24"/>
          <w:szCs w:val="24"/>
        </w:rPr>
        <w:t>číslo: …../2018</w:t>
      </w:r>
    </w:p>
    <w:p w:rsidR="00B8046E" w:rsidRDefault="00B8046E">
      <w:pPr>
        <w:pStyle w:val="Standard"/>
        <w:jc w:val="center"/>
        <w:rPr>
          <w:rFonts w:ascii="Arial" w:hAnsi="Arial" w:cs="Arial"/>
        </w:rPr>
      </w:pPr>
    </w:p>
    <w:p w:rsidR="00B8046E" w:rsidRDefault="00B8046E">
      <w:pPr>
        <w:pStyle w:val="Standard"/>
        <w:jc w:val="center"/>
        <w:rPr>
          <w:rFonts w:ascii="Arial" w:hAnsi="Arial" w:cs="Arial"/>
        </w:rPr>
      </w:pPr>
    </w:p>
    <w:p w:rsidR="00B8046E" w:rsidRDefault="00556AC9" w:rsidP="00622BEA">
      <w:pPr>
        <w:pStyle w:val="Standard"/>
        <w:jc w:val="center"/>
        <w:rPr>
          <w:rFonts w:ascii="Arial" w:eastAsia="Times New Roman" w:hAnsi="Arial" w:cs="Arial"/>
          <w:b/>
          <w:bCs/>
          <w:sz w:val="28"/>
          <w:szCs w:val="28"/>
          <w:shd w:val="clear" w:color="auto" w:fill="FFFFFF"/>
        </w:rPr>
      </w:pPr>
      <w:r>
        <w:rPr>
          <w:rFonts w:ascii="Arial" w:hAnsi="Arial" w:cs="Arial"/>
          <w:b/>
          <w:bCs/>
          <w:sz w:val="28"/>
          <w:szCs w:val="28"/>
        </w:rPr>
        <w:t>k</w:t>
      </w:r>
      <w:r w:rsidR="00622BEA">
        <w:rPr>
          <w:rFonts w:ascii="Arial" w:hAnsi="Arial" w:cs="Arial"/>
          <w:b/>
          <w:bCs/>
          <w:sz w:val="28"/>
          <w:szCs w:val="28"/>
        </w:rPr>
        <w:t> </w:t>
      </w:r>
      <w:r w:rsidR="00622BEA">
        <w:rPr>
          <w:rFonts w:ascii="Arial" w:eastAsia="Times New Roman" w:hAnsi="Arial" w:cs="Arial"/>
          <w:b/>
          <w:bCs/>
          <w:sz w:val="28"/>
          <w:szCs w:val="28"/>
          <w:shd w:val="clear" w:color="auto" w:fill="FFFFFF"/>
        </w:rPr>
        <w:t xml:space="preserve">Informatívnej správe o prebiehajúcich súdnych sporoch s mestom </w:t>
      </w:r>
      <w:r w:rsidR="00AA4881">
        <w:rPr>
          <w:rFonts w:ascii="Arial" w:eastAsia="Times New Roman" w:hAnsi="Arial" w:cs="Arial"/>
          <w:b/>
          <w:bCs/>
          <w:sz w:val="28"/>
          <w:szCs w:val="28"/>
          <w:shd w:val="clear" w:color="auto" w:fill="FFFFFF"/>
        </w:rPr>
        <w:t>Humenné za rok 2017</w:t>
      </w:r>
    </w:p>
    <w:p w:rsidR="00B8046E" w:rsidRDefault="00B8046E">
      <w:pPr>
        <w:pStyle w:val="Standard"/>
        <w:rPr>
          <w:sz w:val="28"/>
          <w:szCs w:val="28"/>
        </w:rPr>
      </w:pPr>
    </w:p>
    <w:p w:rsidR="00B8046E" w:rsidRDefault="00B8046E">
      <w:pPr>
        <w:pStyle w:val="Standard"/>
      </w:pPr>
    </w:p>
    <w:p w:rsidR="00B8046E" w:rsidRDefault="00B8046E">
      <w:pPr>
        <w:pStyle w:val="Standard"/>
        <w:rPr>
          <w:rFonts w:ascii="Arial" w:hAnsi="Arial" w:cs="Arial"/>
        </w:rPr>
      </w:pPr>
    </w:p>
    <w:p w:rsidR="00B8046E" w:rsidRDefault="00556AC9">
      <w:pPr>
        <w:pStyle w:val="Standard"/>
        <w:jc w:val="center"/>
        <w:rPr>
          <w:rFonts w:ascii="Arial" w:hAnsi="Arial" w:cs="Arial"/>
          <w:sz w:val="28"/>
          <w:szCs w:val="28"/>
        </w:rPr>
      </w:pPr>
      <w:r>
        <w:rPr>
          <w:rFonts w:ascii="Arial" w:hAnsi="Arial" w:cs="Arial"/>
          <w:sz w:val="28"/>
          <w:szCs w:val="28"/>
        </w:rPr>
        <w:t>Mestské zastupiteľstvo v Humennom</w:t>
      </w:r>
    </w:p>
    <w:p w:rsidR="00B8046E" w:rsidRDefault="00B8046E">
      <w:pPr>
        <w:pStyle w:val="Standard"/>
        <w:rPr>
          <w:rFonts w:ascii="Arial" w:hAnsi="Arial" w:cs="Arial"/>
          <w:sz w:val="28"/>
          <w:szCs w:val="28"/>
        </w:rPr>
      </w:pPr>
    </w:p>
    <w:p w:rsidR="00B8046E" w:rsidRDefault="00556AC9" w:rsidP="00622BEA">
      <w:pPr>
        <w:pStyle w:val="Standard"/>
        <w:jc w:val="center"/>
        <w:rPr>
          <w:rFonts w:ascii="Arial" w:hAnsi="Arial" w:cs="Arial"/>
          <w:b/>
          <w:bCs/>
          <w:sz w:val="28"/>
          <w:szCs w:val="28"/>
        </w:rPr>
      </w:pPr>
      <w:r>
        <w:rPr>
          <w:rFonts w:ascii="Arial" w:hAnsi="Arial" w:cs="Arial"/>
          <w:b/>
          <w:bCs/>
          <w:sz w:val="28"/>
          <w:szCs w:val="28"/>
        </w:rPr>
        <w:t>berie na vedomie</w:t>
      </w:r>
    </w:p>
    <w:p w:rsidR="00B8046E" w:rsidRDefault="00B8046E">
      <w:pPr>
        <w:pStyle w:val="Standard"/>
        <w:jc w:val="center"/>
        <w:rPr>
          <w:rFonts w:ascii="Arial" w:hAnsi="Arial" w:cs="Arial"/>
          <w:b/>
          <w:bCs/>
          <w:sz w:val="28"/>
          <w:szCs w:val="28"/>
        </w:rPr>
      </w:pPr>
    </w:p>
    <w:p w:rsidR="00B8046E" w:rsidRDefault="00622BEA">
      <w:pPr>
        <w:pStyle w:val="Standard"/>
        <w:jc w:val="center"/>
        <w:rPr>
          <w:rFonts w:ascii="Arial" w:hAnsi="Arial" w:cs="Arial"/>
          <w:sz w:val="28"/>
          <w:szCs w:val="28"/>
        </w:rPr>
      </w:pPr>
      <w:r>
        <w:rPr>
          <w:rFonts w:ascii="Arial" w:hAnsi="Arial" w:cs="Arial"/>
          <w:sz w:val="28"/>
          <w:szCs w:val="28"/>
        </w:rPr>
        <w:t>- informatívnu správu o prebiehajúcich súdnych s</w:t>
      </w:r>
      <w:r w:rsidR="00AA4881">
        <w:rPr>
          <w:rFonts w:ascii="Arial" w:hAnsi="Arial" w:cs="Arial"/>
          <w:sz w:val="28"/>
          <w:szCs w:val="28"/>
        </w:rPr>
        <w:t>poroch mesta Humenné za rok 2017</w:t>
      </w:r>
    </w:p>
    <w:p w:rsidR="00B8046E" w:rsidRDefault="00B8046E">
      <w:pPr>
        <w:pStyle w:val="Standard"/>
        <w:jc w:val="center"/>
        <w:rPr>
          <w:rFonts w:ascii="Arial" w:hAnsi="Arial" w:cs="Arial"/>
          <w:b/>
          <w:bCs/>
          <w:sz w:val="28"/>
          <w:szCs w:val="28"/>
        </w:rPr>
      </w:pPr>
    </w:p>
    <w:p w:rsidR="00B8046E" w:rsidRDefault="00556AC9" w:rsidP="00622BEA">
      <w:pPr>
        <w:pStyle w:val="Standard"/>
        <w:jc w:val="center"/>
        <w:rPr>
          <w:rFonts w:ascii="Arial" w:eastAsia="Tahoma" w:hAnsi="Arial" w:cs="Arial"/>
          <w:sz w:val="28"/>
          <w:szCs w:val="28"/>
        </w:rPr>
      </w:pPr>
      <w:r>
        <w:rPr>
          <w:rFonts w:ascii="Arial" w:hAnsi="Arial" w:cs="Arial"/>
          <w:b/>
          <w:bCs/>
          <w:sz w:val="28"/>
          <w:szCs w:val="28"/>
        </w:rPr>
        <w:t xml:space="preserve">                          </w:t>
      </w:r>
    </w:p>
    <w:p w:rsidR="00B8046E" w:rsidRDefault="00556AC9">
      <w:pPr>
        <w:pStyle w:val="Standard"/>
        <w:pageBreakBefore/>
        <w:jc w:val="center"/>
        <w:rPr>
          <w:rFonts w:eastAsia="Tahoma" w:cs="Tahoma"/>
          <w:b/>
          <w:bCs/>
          <w:szCs w:val="20"/>
        </w:rPr>
      </w:pPr>
      <w:r>
        <w:rPr>
          <w:rFonts w:eastAsia="Tahoma" w:cs="Tahoma"/>
          <w:b/>
          <w:bCs/>
          <w:szCs w:val="20"/>
        </w:rPr>
        <w:lastRenderedPageBreak/>
        <w:tab/>
      </w:r>
      <w:r>
        <w:rPr>
          <w:rFonts w:eastAsia="Tahoma" w:cs="Tahoma"/>
          <w:b/>
          <w:bCs/>
          <w:szCs w:val="20"/>
        </w:rPr>
        <w:tab/>
      </w:r>
    </w:p>
    <w:p w:rsidR="00B8046E" w:rsidRDefault="00556AC9">
      <w:pPr>
        <w:pStyle w:val="Standard"/>
        <w:spacing w:line="200" w:lineRule="atLeast"/>
        <w:jc w:val="center"/>
      </w:pPr>
      <w:r>
        <w:rPr>
          <w:rFonts w:eastAsia="Tahoma" w:cs="Tahoma"/>
          <w:b/>
          <w:bCs/>
          <w:sz w:val="28"/>
          <w:szCs w:val="28"/>
        </w:rPr>
        <w:t>D ô v o d o v á   s p r á v a</w:t>
      </w:r>
      <w:r>
        <w:rPr>
          <w:rFonts w:eastAsia="Tahoma" w:cs="Tahoma"/>
          <w:b/>
          <w:bCs/>
          <w:szCs w:val="20"/>
        </w:rPr>
        <w:tab/>
      </w:r>
    </w:p>
    <w:p w:rsidR="00B8046E" w:rsidRDefault="00B8046E">
      <w:pPr>
        <w:pStyle w:val="Standard"/>
        <w:spacing w:line="200" w:lineRule="atLeast"/>
        <w:jc w:val="center"/>
        <w:rPr>
          <w:rFonts w:eastAsia="Times New Roman" w:cs="Times New Roman"/>
          <w:szCs w:val="20"/>
        </w:rPr>
      </w:pPr>
    </w:p>
    <w:p w:rsidR="00B8046E" w:rsidRDefault="00B8046E">
      <w:pPr>
        <w:pStyle w:val="WW-Zkladntext2"/>
        <w:spacing w:line="200" w:lineRule="atLeast"/>
      </w:pPr>
    </w:p>
    <w:p w:rsidR="002F57C5" w:rsidRDefault="00556AC9">
      <w:pPr>
        <w:pStyle w:val="Standard"/>
        <w:jc w:val="both"/>
      </w:pPr>
      <w:r>
        <w:tab/>
      </w:r>
      <w:r w:rsidR="00622BEA">
        <w:t>Uznesením Mestského zastupiteľstva v Humennom č. 318/2013 zo dňa 24.06.2013 bolo právnemu referátu MsÚ v Humennom uložené raz ročne predložiť informáciu o prebiehajúcich súdnych sporoch mestskému zastupiteľstvu. Na základe vyššie uvedeného Vám predkladáme zoznam prebiehajúcich „živých“ sporov, ktoré vedie mesto Humenné, resp. ktoré sú vedené proti mestu Humenné. Zoznam je rozdelený do troch častí, a to na súdne spory vo veciach bytov a bytového hospodárstva, vo veciach nebytových priestorov, a ostatné súdne spory. Zoznam sa skladá z nasledujúcich skutočností:</w:t>
      </w:r>
    </w:p>
    <w:p w:rsidR="00622BEA" w:rsidRDefault="00622BEA" w:rsidP="00622BEA">
      <w:pPr>
        <w:pStyle w:val="Standard"/>
        <w:ind w:firstLine="709"/>
        <w:jc w:val="both"/>
      </w:pPr>
      <w:r>
        <w:t xml:space="preserve">- proti komu je spor vedený, tj. meno a priezvisko, resp. obchodné meno, adresa alebo sídlo </w:t>
      </w:r>
    </w:p>
    <w:p w:rsidR="00622BEA" w:rsidRDefault="00622BEA" w:rsidP="00622BEA">
      <w:pPr>
        <w:pStyle w:val="Standard"/>
        <w:ind w:firstLine="709"/>
        <w:jc w:val="both"/>
      </w:pPr>
      <w:r>
        <w:t>žalovaných,</w:t>
      </w:r>
    </w:p>
    <w:p w:rsidR="00622BEA" w:rsidRDefault="00622BEA" w:rsidP="00622BEA">
      <w:pPr>
        <w:pStyle w:val="Standard"/>
        <w:ind w:firstLine="709"/>
        <w:jc w:val="both"/>
      </w:pPr>
      <w:r>
        <w:t>- predmet súdneho sporu (finančná čiastka alebo iný vymáhaný nárok),</w:t>
      </w:r>
    </w:p>
    <w:p w:rsidR="00622BEA" w:rsidRDefault="00622BEA" w:rsidP="00622BEA">
      <w:pPr>
        <w:pStyle w:val="Standard"/>
        <w:ind w:firstLine="709"/>
        <w:jc w:val="both"/>
      </w:pPr>
      <w:r>
        <w:t>- ktorý súd spor rieši,</w:t>
      </w:r>
    </w:p>
    <w:p w:rsidR="00622BEA" w:rsidRDefault="00622BEA" w:rsidP="00622BEA">
      <w:pPr>
        <w:pStyle w:val="Standard"/>
        <w:ind w:firstLine="709"/>
        <w:jc w:val="both"/>
      </w:pPr>
      <w:r>
        <w:t>- stav veci.</w:t>
      </w:r>
    </w:p>
    <w:p w:rsidR="00622BEA" w:rsidRDefault="00622BEA" w:rsidP="00622BEA">
      <w:pPr>
        <w:pStyle w:val="Standard"/>
        <w:ind w:firstLine="709"/>
        <w:jc w:val="both"/>
      </w:pPr>
    </w:p>
    <w:p w:rsidR="00622BEA" w:rsidRDefault="00622BEA" w:rsidP="00622BEA">
      <w:pPr>
        <w:pStyle w:val="Standard"/>
        <w:ind w:firstLine="709"/>
        <w:jc w:val="both"/>
      </w:pPr>
      <w:r>
        <w:t>V prvej časti zoznamu sú uvedené súdne spory vo veciach mestských bytov a bytového hospo</w:t>
      </w:r>
      <w:r w:rsidR="00AA4881">
        <w:t>dárstva. V tabuľke sa uvádza 123</w:t>
      </w:r>
      <w:r>
        <w:t xml:space="preserve"> súdnych sporov, ktoré sú živými prípadmi. Vo veľkej miere sa jedná o neplatičov z bytoviek s nižším štandardom na Podskalke a zo sociálnych bytov na Sídlisku Pod Sokolejom. Väčšinou ide o neplatičov, ktorí sú nezamestnaní a poberajú iba sociálne dávky a dôchodky. Príspevky na bývanie nemôžu poberať, lebo majú nezaplatené dlhy na nájomnom. Aj keď súdy skoro stopercentne rozhodujú tieto spory v prospech mesta Humenné, vykonateľnosť týchto prípadov je veľmi nízka. Exekútori nemôžu robiť výkon rozhodnutia na sociálne dávky. Zrážky z dôchodkov, či už starobných alebo invalidných, sú zanedbateľné (od 5-30 € mesačne) a pri niekoľkotisícových pohľadávkach </w:t>
      </w:r>
      <w:r w:rsidR="00A31789">
        <w:t>sa ich zaplatenie týmto spôsobom predlžuje na viacero rokov.</w:t>
      </w:r>
    </w:p>
    <w:p w:rsidR="00A31789" w:rsidRDefault="00A31789" w:rsidP="00622BEA">
      <w:pPr>
        <w:pStyle w:val="Standard"/>
        <w:ind w:firstLine="709"/>
        <w:jc w:val="both"/>
      </w:pPr>
    </w:p>
    <w:p w:rsidR="00A31789" w:rsidRDefault="00A31789" w:rsidP="00622BEA">
      <w:pPr>
        <w:pStyle w:val="Standard"/>
        <w:ind w:firstLine="709"/>
        <w:jc w:val="both"/>
      </w:pPr>
      <w:r>
        <w:t>V druhej časti sa nachádzajú súdne spory vo veciach nebytových priestorov. Jedná sa o podnikateľov (fyzické osoby alebo obchodné spoločnosti), ktorým vo väčšine prípadov nevyšli ich podnikateľské plány, a preto prestali platiť nájomné a za služby poskytované s užívaním nebytových priestorov. Aj tu je vymožiteľnosť nedoplatkov nízka, pretože títo podnikatelia väčšinou už nemajú majetok, na ktorý by súdny exekútor mohol viesť exekúciu. Celkovo v tejto časti vedie mesto 60 prípadov, ktoré sú riešené či už súdne, resp. následne exekučným konaním.</w:t>
      </w:r>
    </w:p>
    <w:p w:rsidR="00A31789" w:rsidRDefault="00A31789" w:rsidP="00622BEA">
      <w:pPr>
        <w:pStyle w:val="Standard"/>
        <w:ind w:firstLine="709"/>
        <w:jc w:val="both"/>
      </w:pPr>
    </w:p>
    <w:p w:rsidR="00A31789" w:rsidRDefault="00A31789" w:rsidP="00622BEA">
      <w:pPr>
        <w:pStyle w:val="Standard"/>
        <w:ind w:firstLine="709"/>
        <w:jc w:val="both"/>
      </w:pPr>
      <w:r>
        <w:t>V tretej časti sú uvedené ostatné súdne spory- o</w:t>
      </w:r>
      <w:r w:rsidR="00AA4881">
        <w:t>bchodné veci,</w:t>
      </w:r>
      <w:r>
        <w:t xml:space="preserve"> náhrady škody a ušlého zisku, určovanie vlastníckych práv a pod. Podrobnejší komentár je uvedený pri každom jednotlivom prípade v priloženom zozname. Súčasťou tejto časti je aj zoznam konkurzov, v ktorých je mesto Humenné prihlásen</w:t>
      </w:r>
      <w:r w:rsidR="00AA4881">
        <w:t>é ako veriteľ. Ku dňu 31.12.2017 sa jedná o 25</w:t>
      </w:r>
      <w:r>
        <w:t xml:space="preserve"> živých vecí. Konkurzným súdom je Krajský súd v Košiciach, od roku 2006 Okresný súd v Prešove. </w:t>
      </w:r>
      <w:r w:rsidR="00CF4EAB">
        <w:t xml:space="preserve">Konkurzné konania sú staré, od roku 1995 až po ostatný prípad </w:t>
      </w:r>
      <w:r w:rsidR="00AA4881">
        <w:t>AGROKOMPLEX spol. s r.o. Humenné z roku 2017</w:t>
      </w:r>
      <w:r w:rsidR="00CF4EAB">
        <w:t>. V roku 201</w:t>
      </w:r>
      <w:r w:rsidR="00AA4881">
        <w:t>7</w:t>
      </w:r>
      <w:r w:rsidR="00CF4EAB">
        <w:t xml:space="preserve"> bol</w:t>
      </w:r>
      <w:r w:rsidR="00AA4881">
        <w:t>o</w:t>
      </w:r>
      <w:r w:rsidR="00CF4EAB">
        <w:t xml:space="preserve"> vyhlásen</w:t>
      </w:r>
      <w:r w:rsidR="00AA4881">
        <w:t>ých</w:t>
      </w:r>
      <w:r w:rsidR="00CF4EAB">
        <w:t xml:space="preserve"> </w:t>
      </w:r>
      <w:r w:rsidR="00AA4881">
        <w:t>šesť oddlžovacích konaní na fyzické osoby a jeden konkurz</w:t>
      </w:r>
      <w:r w:rsidR="00CF4EAB">
        <w:t xml:space="preserve"> na úpadcov, ktorí sú dlžníkmi </w:t>
      </w:r>
      <w:r w:rsidR="000218D7">
        <w:t>mesta Humenné, na ktorých bola v zákonom stanovenej lehote podaná prihláška do konkurzu. Sledujeme staré veci, a v prípade skončenia konkurzu, v ktorom pohľadávka mesta nebola uspokojená, podáme návrh na odpísanie takejto pohľadávky z účtovníctva mesta.</w:t>
      </w:r>
    </w:p>
    <w:p w:rsidR="000218D7" w:rsidRDefault="000218D7" w:rsidP="00622BEA">
      <w:pPr>
        <w:pStyle w:val="Standard"/>
        <w:ind w:firstLine="709"/>
        <w:jc w:val="both"/>
      </w:pPr>
    </w:p>
    <w:p w:rsidR="000218D7" w:rsidRDefault="000218D7" w:rsidP="00622BEA">
      <w:pPr>
        <w:pStyle w:val="Standard"/>
        <w:ind w:firstLine="709"/>
        <w:jc w:val="both"/>
      </w:pPr>
      <w:r>
        <w:t xml:space="preserve">V súčasnej dobe mesto Humenné vedie dva pracovnoprávne spory. Jedná sa o určenie neplatnosti odvolania z funkcie PaedDr. Mariána Škubu z funkcie riaditeľa ZŠ SNP 1 v Humennom, a následne </w:t>
      </w:r>
      <w:r w:rsidR="002F57C5">
        <w:t>o určenie neplatnosti skončenia pracovného pomeru výpoveďou. Druhým sporom je spor o neplatné skončenie pracovného pomeru s bývalou zamestnankyňou Mesta Humenné Annou Lopatovou.</w:t>
      </w:r>
    </w:p>
    <w:p w:rsidR="002F57C5" w:rsidRDefault="002F57C5" w:rsidP="002F57C5">
      <w:pPr>
        <w:pStyle w:val="Standard"/>
        <w:jc w:val="both"/>
      </w:pPr>
    </w:p>
    <w:p w:rsidR="00B8046E" w:rsidRDefault="00AA4881" w:rsidP="00A40FF2">
      <w:pPr>
        <w:pStyle w:val="Standard"/>
        <w:jc w:val="both"/>
        <w:rPr>
          <w:rFonts w:eastAsia="Times New Roman" w:cs="Times New Roman"/>
          <w:b/>
        </w:rPr>
      </w:pPr>
      <w:r>
        <w:t>Humenné, máj 2018</w:t>
      </w:r>
    </w:p>
    <w:sectPr w:rsidR="00B8046E">
      <w:footerReference w:type="default" r:id="rId8"/>
      <w:pgSz w:w="11906" w:h="16838"/>
      <w:pgMar w:top="1134" w:right="1134" w:bottom="1134" w:left="1134"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6F5C" w:rsidRDefault="00F86F5C">
      <w:r>
        <w:separator/>
      </w:r>
    </w:p>
  </w:endnote>
  <w:endnote w:type="continuationSeparator" w:id="0">
    <w:p w:rsidR="00F86F5C" w:rsidRDefault="00F86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2778283"/>
      <w:docPartObj>
        <w:docPartGallery w:val="Page Numbers (Bottom of Page)"/>
        <w:docPartUnique/>
      </w:docPartObj>
    </w:sdtPr>
    <w:sdtEndPr/>
    <w:sdtContent>
      <w:p w:rsidR="00E5520B" w:rsidRDefault="00E5520B">
        <w:pPr>
          <w:pStyle w:val="Pta"/>
          <w:jc w:val="center"/>
        </w:pPr>
        <w:r>
          <w:fldChar w:fldCharType="begin"/>
        </w:r>
        <w:r>
          <w:instrText>PAGE   \* MERGEFORMAT</w:instrText>
        </w:r>
        <w:r>
          <w:fldChar w:fldCharType="separate"/>
        </w:r>
        <w:r w:rsidR="00C07FF9">
          <w:rPr>
            <w:noProof/>
          </w:rPr>
          <w:t>1</w:t>
        </w:r>
        <w:r>
          <w:fldChar w:fldCharType="end"/>
        </w:r>
      </w:p>
    </w:sdtContent>
  </w:sdt>
  <w:p w:rsidR="00E5520B" w:rsidRDefault="00E5520B">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6F5C" w:rsidRDefault="00F86F5C">
      <w:r>
        <w:rPr>
          <w:color w:val="000000"/>
        </w:rPr>
        <w:separator/>
      </w:r>
    </w:p>
  </w:footnote>
  <w:footnote w:type="continuationSeparator" w:id="0">
    <w:p w:rsidR="00F86F5C" w:rsidRDefault="00F86F5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46E"/>
    <w:rsid w:val="000218D7"/>
    <w:rsid w:val="00174D6F"/>
    <w:rsid w:val="002F57C5"/>
    <w:rsid w:val="003A2BA3"/>
    <w:rsid w:val="0050726C"/>
    <w:rsid w:val="00556AC9"/>
    <w:rsid w:val="005B52A1"/>
    <w:rsid w:val="00622BEA"/>
    <w:rsid w:val="007D1DEB"/>
    <w:rsid w:val="00816997"/>
    <w:rsid w:val="00954D9E"/>
    <w:rsid w:val="00984193"/>
    <w:rsid w:val="009D43B1"/>
    <w:rsid w:val="009D55DF"/>
    <w:rsid w:val="00A01ECC"/>
    <w:rsid w:val="00A31789"/>
    <w:rsid w:val="00A40FF2"/>
    <w:rsid w:val="00A42A72"/>
    <w:rsid w:val="00A55534"/>
    <w:rsid w:val="00A57AF8"/>
    <w:rsid w:val="00A814BA"/>
    <w:rsid w:val="00AA4881"/>
    <w:rsid w:val="00B442BA"/>
    <w:rsid w:val="00B56C28"/>
    <w:rsid w:val="00B8046E"/>
    <w:rsid w:val="00C07FF9"/>
    <w:rsid w:val="00CC159A"/>
    <w:rsid w:val="00CF4EAB"/>
    <w:rsid w:val="00D06D08"/>
    <w:rsid w:val="00D81054"/>
    <w:rsid w:val="00DB67F9"/>
    <w:rsid w:val="00E0622B"/>
    <w:rsid w:val="00E5520B"/>
    <w:rsid w:val="00EF7702"/>
    <w:rsid w:val="00F86F5C"/>
    <w:rsid w:val="00FA789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2286247-30F7-4A64-9ED6-4CC349DFB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Mangal"/>
        <w:kern w:val="3"/>
        <w:sz w:val="24"/>
        <w:szCs w:val="24"/>
        <w:lang w:val="sk-SK"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paragraph" w:styleId="Nadpis1">
    <w:name w:val="heading 1"/>
    <w:basedOn w:val="Standard"/>
    <w:next w:val="Standard"/>
    <w:pPr>
      <w:keepNext/>
      <w:spacing w:before="240" w:after="60"/>
      <w:outlineLvl w:val="0"/>
    </w:pPr>
    <w:rPr>
      <w:rFonts w:ascii="Cambria" w:eastAsia="Times New Roman" w:hAnsi="Cambria"/>
      <w:b/>
      <w:bCs/>
      <w:sz w:val="32"/>
      <w:szCs w:val="29"/>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Standard">
    <w:name w:val="Standard"/>
  </w:style>
  <w:style w:type="paragraph" w:styleId="Nzov">
    <w:name w:val="Title"/>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Zoznam">
    <w:name w:val="List"/>
    <w:basedOn w:val="Textbody"/>
  </w:style>
  <w:style w:type="paragraph" w:styleId="Popis">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WW-Zkladntext2">
    <w:name w:val="WW-Základný text 2"/>
    <w:basedOn w:val="Standard"/>
    <w:pPr>
      <w:jc w:val="both"/>
    </w:pPr>
    <w:rPr>
      <w:b/>
      <w:sz w:val="28"/>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styleId="Hlavika">
    <w:name w:val="header"/>
    <w:basedOn w:val="Normlny"/>
    <w:link w:val="HlavikaChar"/>
    <w:uiPriority w:val="99"/>
    <w:unhideWhenUsed/>
    <w:rsid w:val="00E5520B"/>
    <w:pPr>
      <w:tabs>
        <w:tab w:val="center" w:pos="4536"/>
        <w:tab w:val="right" w:pos="9072"/>
      </w:tabs>
    </w:pPr>
    <w:rPr>
      <w:szCs w:val="21"/>
    </w:rPr>
  </w:style>
  <w:style w:type="character" w:customStyle="1" w:styleId="HlavikaChar">
    <w:name w:val="Hlavička Char"/>
    <w:basedOn w:val="Predvolenpsmoodseku"/>
    <w:link w:val="Hlavika"/>
    <w:uiPriority w:val="99"/>
    <w:rsid w:val="00E5520B"/>
    <w:rPr>
      <w:szCs w:val="21"/>
    </w:rPr>
  </w:style>
  <w:style w:type="paragraph" w:styleId="Pta">
    <w:name w:val="footer"/>
    <w:basedOn w:val="Normlny"/>
    <w:link w:val="PtaChar"/>
    <w:uiPriority w:val="99"/>
    <w:unhideWhenUsed/>
    <w:rsid w:val="00E5520B"/>
    <w:pPr>
      <w:tabs>
        <w:tab w:val="center" w:pos="4536"/>
        <w:tab w:val="right" w:pos="9072"/>
      </w:tabs>
    </w:pPr>
    <w:rPr>
      <w:szCs w:val="21"/>
    </w:rPr>
  </w:style>
  <w:style w:type="character" w:customStyle="1" w:styleId="PtaChar">
    <w:name w:val="Päta Char"/>
    <w:basedOn w:val="Predvolenpsmoodseku"/>
    <w:link w:val="Pta"/>
    <w:uiPriority w:val="99"/>
    <w:rsid w:val="00E5520B"/>
    <w:rPr>
      <w:szCs w:val="21"/>
    </w:rPr>
  </w:style>
  <w:style w:type="table" w:styleId="Mriekatabuky">
    <w:name w:val="Table Grid"/>
    <w:basedOn w:val="Normlnatabuka"/>
    <w:uiPriority w:val="39"/>
    <w:rsid w:val="00A40F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y"/>
    <w:link w:val="TextbublinyChar"/>
    <w:uiPriority w:val="99"/>
    <w:semiHidden/>
    <w:unhideWhenUsed/>
    <w:rsid w:val="00D06D08"/>
    <w:rPr>
      <w:rFonts w:ascii="Segoe UI" w:hAnsi="Segoe UI"/>
      <w:sz w:val="18"/>
      <w:szCs w:val="16"/>
    </w:rPr>
  </w:style>
  <w:style w:type="character" w:customStyle="1" w:styleId="TextbublinyChar">
    <w:name w:val="Text bubliny Char"/>
    <w:basedOn w:val="Predvolenpsmoodseku"/>
    <w:link w:val="Textbubliny"/>
    <w:uiPriority w:val="99"/>
    <w:semiHidden/>
    <w:rsid w:val="00D06D08"/>
    <w:rPr>
      <w:rFonts w:ascii="Segoe UI" w:hAnsi="Segoe UI"/>
      <w:sz w:val="1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EFED70-1A14-4D87-8690-B854EED56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727</Words>
  <Characters>4146</Characters>
  <Application>Microsoft Office Word</Application>
  <DocSecurity>0</DocSecurity>
  <Lines>34</Lines>
  <Paragraphs>9</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4864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Gabrišová</dc:creator>
  <cp:lastModifiedBy>Anna Gabrišová</cp:lastModifiedBy>
  <cp:revision>2</cp:revision>
  <cp:lastPrinted>2018-05-09T11:04:00Z</cp:lastPrinted>
  <dcterms:created xsi:type="dcterms:W3CDTF">2018-05-11T11:56:00Z</dcterms:created>
  <dcterms:modified xsi:type="dcterms:W3CDTF">2018-05-11T11:56:00Z</dcterms:modified>
</cp:coreProperties>
</file>